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33" w:rsidRPr="00A12033" w:rsidRDefault="00A12033" w:rsidP="00A12033">
      <w:pPr>
        <w:pStyle w:val="a3"/>
        <w:shd w:val="clear" w:color="auto" w:fill="FFFFFF"/>
        <w:spacing w:before="0" w:beforeAutospacing="0" w:after="0" w:afterAutospacing="0"/>
        <w:jc w:val="center"/>
        <w:rPr>
          <w:rFonts w:ascii="方正小标宋简体" w:eastAsia="方正小标宋简体" w:hAnsi="方正小标宋简体"/>
          <w:b/>
          <w:bCs/>
          <w:sz w:val="44"/>
          <w:szCs w:val="44"/>
        </w:rPr>
      </w:pPr>
      <w:r w:rsidRPr="00A12033">
        <w:rPr>
          <w:rFonts w:ascii="方正小标宋简体" w:eastAsia="方正小标宋简体" w:hAnsi="方正小标宋简体"/>
          <w:sz w:val="44"/>
          <w:szCs w:val="44"/>
        </w:rPr>
        <w:t>中华人民共和国安全生产法</w:t>
      </w:r>
    </w:p>
    <w:p w:rsidR="00A12033" w:rsidRDefault="00A12033" w:rsidP="00A12033">
      <w:pPr>
        <w:pStyle w:val="a3"/>
        <w:shd w:val="clear" w:color="auto" w:fill="FFFFFF"/>
        <w:spacing w:before="0" w:beforeAutospacing="0" w:after="0" w:afterAutospacing="0"/>
        <w:rPr>
          <w:rFonts w:ascii="仿宋_GB2312" w:eastAsia="仿宋_GB2312" w:hint="eastAsia"/>
          <w:color w:val="000000"/>
          <w:sz w:val="32"/>
          <w:szCs w:val="32"/>
        </w:rPr>
      </w:pPr>
      <w:r w:rsidRPr="00A12033">
        <w:rPr>
          <w:rFonts w:ascii="仿宋_GB2312" w:eastAsia="仿宋_GB2312"/>
          <w:color w:val="000000"/>
          <w:sz w:val="32"/>
          <w:szCs w:val="32"/>
        </w:rPr>
        <w:t>2002年6月29日第九届全国人民代表大会常务委员会第二十八次会议通过，2002年11月1日实施。根据2009年8月27日第十一届全国人民代表大会常务委员会第十次会议关于《关于修改部分法律的决定》第一次修正，2009年8月27日实施。根据2014年8月31日第十二届全国人民代表大会常务委员会第十次会议《关于修改〈中华人民共和国安全生产法〉的决定》第二次修正，2014年12月1日实施。根据2021年6月10日第十三届全国人民代表大会常务委员会第二十九次会议《关于修改〈中华人民共和国安全生产法〉的决定》第三次修正，2021年9月1日实施。</w:t>
      </w:r>
    </w:p>
    <w:p w:rsidR="00A12033" w:rsidRDefault="00A12033" w:rsidP="00A12033">
      <w:pPr>
        <w:pStyle w:val="a3"/>
        <w:shd w:val="clear" w:color="auto" w:fill="FFFFFF"/>
        <w:spacing w:before="0" w:beforeAutospacing="0" w:after="0" w:afterAutospacing="0"/>
        <w:rPr>
          <w:rFonts w:ascii="仿宋_GB2312" w:eastAsia="仿宋_GB2312" w:hint="eastAsia"/>
          <w:color w:val="000000"/>
          <w:sz w:val="32"/>
          <w:szCs w:val="32"/>
        </w:rPr>
      </w:pPr>
    </w:p>
    <w:p w:rsidR="00A12033" w:rsidRPr="00A12033" w:rsidRDefault="00A12033" w:rsidP="00A12033">
      <w:pPr>
        <w:pStyle w:val="a3"/>
        <w:shd w:val="clear" w:color="auto" w:fill="FFFFFF"/>
        <w:spacing w:before="0" w:beforeAutospacing="0" w:after="0" w:afterAutospacing="0"/>
        <w:rPr>
          <w:rFonts w:ascii="仿宋_GB2312" w:eastAsia="仿宋_GB2312"/>
          <w:color w:val="000000"/>
          <w:sz w:val="32"/>
          <w:szCs w:val="32"/>
        </w:rPr>
      </w:pPr>
    </w:p>
    <w:p w:rsidR="00A12033" w:rsidRPr="00A12033" w:rsidRDefault="00A12033" w:rsidP="00A12033">
      <w:pPr>
        <w:widowControl/>
        <w:jc w:val="center"/>
        <w:rPr>
          <w:rFonts w:ascii="楷体" w:eastAsia="楷体" w:hAnsi="楷体" w:cs="宋体"/>
          <w:b/>
          <w:bCs/>
          <w:color w:val="000000"/>
          <w:kern w:val="0"/>
          <w:sz w:val="32"/>
          <w:szCs w:val="32"/>
        </w:rPr>
      </w:pPr>
      <w:r w:rsidRPr="00A12033">
        <w:rPr>
          <w:rFonts w:ascii="楷体" w:eastAsia="楷体" w:hAnsi="楷体" w:cs="宋体"/>
          <w:b/>
          <w:bCs/>
          <w:color w:val="000000"/>
          <w:kern w:val="0"/>
          <w:sz w:val="32"/>
          <w:szCs w:val="32"/>
        </w:rPr>
        <w:t>第一章</w:t>
      </w:r>
      <w:r w:rsidRPr="00A12033">
        <w:rPr>
          <w:rFonts w:ascii="楷体" w:eastAsia="楷体" w:hAnsi="楷体" w:cs="宋体" w:hint="eastAsia"/>
          <w:b/>
          <w:bCs/>
          <w:color w:val="000000"/>
          <w:kern w:val="0"/>
          <w:sz w:val="32"/>
          <w:szCs w:val="32"/>
        </w:rPr>
        <w:t xml:space="preserve">  </w:t>
      </w:r>
      <w:r w:rsidRPr="00A12033">
        <w:rPr>
          <w:rFonts w:ascii="楷体" w:eastAsia="楷体" w:hAnsi="楷体" w:cs="宋体"/>
          <w:b/>
          <w:bCs/>
          <w:color w:val="000000"/>
          <w:kern w:val="0"/>
          <w:sz w:val="32"/>
          <w:szCs w:val="32"/>
        </w:rPr>
        <w:t>总 则</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为了加强安全生产工作，防止和减少生产安全事故，保障人民群众生命和财产安全，促进经济社会持续健康发展，制定本法。</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安全生产工作坚持中国共产党的领导。</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安全生产工作应当以人为本，坚持人民至上、生命至上，把保护人民生命安全摆在首位，树牢</w:t>
      </w:r>
      <w:proofErr w:type="gramStart"/>
      <w:r w:rsidRPr="00A12033">
        <w:rPr>
          <w:rFonts w:ascii="仿宋" w:eastAsia="仿宋" w:hAnsi="仿宋"/>
          <w:color w:val="000000"/>
          <w:sz w:val="32"/>
          <w:szCs w:val="32"/>
        </w:rPr>
        <w:t>安全发展</w:t>
      </w:r>
      <w:proofErr w:type="gramEnd"/>
      <w:r w:rsidRPr="00A12033">
        <w:rPr>
          <w:rFonts w:ascii="仿宋" w:eastAsia="仿宋" w:hAnsi="仿宋"/>
          <w:color w:val="000000"/>
          <w:sz w:val="32"/>
          <w:szCs w:val="32"/>
        </w:rPr>
        <w:t>理念，坚持安全第一、预防为主、综合治理的方针，从源头上防范化解重大安全风险。</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生产经营单位的主要负责人是本单位安全生产第一责任人，对本单位的安全生产工作全面负责。其他负责人对职责范围内的安全生产工作负责。</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生产经营单位的从业人员有依法获得安全生产保障的权利，并应当依法履行安全生产方面的义务。</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第七条</w:t>
      </w:r>
      <w:r w:rsidRPr="00A12033">
        <w:rPr>
          <w:rFonts w:ascii="仿宋" w:eastAsia="仿宋" w:hAnsi="仿宋"/>
          <w:color w:val="000000"/>
          <w:sz w:val="32"/>
          <w:szCs w:val="32"/>
        </w:rPr>
        <w:t>工会依法对安全生产工作进行监督。</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国务院和县级以上地方各级人民政府应当根据国民经济和社会发展规划制定安全生产规划，并组织实施。安全生产规划应当与国土空间规划等相关规划相衔接。</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各级人民政府应当加强安全生产基础设施建设和安全生产监管能力建设，所需经费列入本级预算。</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国务院和县级以上地方各级人民政府应当加强对安全生产工作的领导，建立健全安全生产工作协调机制，</w:t>
      </w:r>
      <w:r w:rsidRPr="00A12033">
        <w:rPr>
          <w:rFonts w:ascii="仿宋" w:eastAsia="仿宋" w:hAnsi="仿宋"/>
          <w:color w:val="000000"/>
          <w:sz w:val="32"/>
          <w:szCs w:val="32"/>
        </w:rPr>
        <w:lastRenderedPageBreak/>
        <w:t>支持、督促各有关部门依法履行安全生产监督管理职责，及时协调、解决安全生产监督管理中存在的重大问题。</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第十条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国务院应急管理部门依照本法，对全国安全生产工作实施综合监督管理；县级以上地方各级人民政府应急管理部门依照本法，对本行政区域内安全生产工作实施综合监督管理。</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应急管理部门和对有关行业、领域的安全生产工作实施监督管理的部门，统称负有安全生产监督管理职责的部门。</w:t>
      </w:r>
      <w:r w:rsidRPr="00A12033">
        <w:rPr>
          <w:rFonts w:ascii="仿宋" w:eastAsia="仿宋" w:hAnsi="仿宋"/>
          <w:color w:val="000000"/>
          <w:sz w:val="32"/>
          <w:szCs w:val="32"/>
        </w:rPr>
        <w:lastRenderedPageBreak/>
        <w:t>负有安全生产监督管理职责的部门应当相互配合、齐抓共管、信息共享、资源共用，依法加强安全生产监督管理工作。</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第十一条 </w:t>
      </w:r>
      <w:r w:rsidRPr="00A12033">
        <w:rPr>
          <w:rFonts w:ascii="仿宋" w:eastAsia="仿宋" w:hAnsi="仿宋"/>
          <w:color w:val="000000"/>
          <w:sz w:val="32"/>
          <w:szCs w:val="32"/>
        </w:rPr>
        <w:t>国务院有关部门应当按照保障安全生产的要求，依法及时制定有关的国家标准或者行业标准，并根据科技进步和经济发展适时修订。</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生产经营单位必须执行依法制定的保障安全生产的国家标准或者行业标准。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各级人民政府及其有关部门应当采取多种形式，加强对有关安全生产的法律、法规和安全生产知识的宣传，增强全社会的安全生产意识。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有关协会组织依照法律、行政法规和章程，为生产经营单位提供安全生产方面的信息、培训等服务，发挥自律作用，促进生产经营单位加强安全生产管理。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依法设立的为安全生产提供技术、管理服务的机构，依照法律、行政法规和执业准则，接受生产经营单位的委托为其安全生产工作提供技术、管理服务。</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生产经营单位委托前款规定的机构提供安全生产技术、管理服务的，保证安全生产的责任仍由本单位负责。</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国家实行生产安全事故责任追究制度，依照本法和有关法律、法规的规定，追究生产安全事故责任单位和责任人员的法律责任。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县级以上各级人民政府应当组织负有安全生产监督管理职责的部门依法编制安全生产权力和责任清单，公开并接受社会监督。</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国家鼓励和支持安全生产科学技术研究和安全生产先进技术的推广应用，提高安全生产水平。</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第十九条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国家对在改善安全生产条件、防止生产安全事故、参加抢险救护等方面取得显著成绩的单位和个人，给予奖励。</w:t>
      </w:r>
    </w:p>
    <w:p w:rsidR="00A12033" w:rsidRPr="00A12033" w:rsidRDefault="00A12033" w:rsidP="00A12033">
      <w:pPr>
        <w:widowControl/>
        <w:jc w:val="center"/>
        <w:rPr>
          <w:rFonts w:ascii="楷体" w:eastAsia="楷体" w:hAnsi="楷体" w:cs="宋体"/>
          <w:b/>
          <w:bCs/>
          <w:color w:val="000000"/>
          <w:kern w:val="0"/>
          <w:sz w:val="32"/>
          <w:szCs w:val="32"/>
        </w:rPr>
      </w:pPr>
      <w:r w:rsidRPr="00A12033">
        <w:rPr>
          <w:rFonts w:ascii="楷体" w:eastAsia="楷体" w:hAnsi="楷体" w:cs="宋体"/>
          <w:b/>
          <w:bCs/>
          <w:color w:val="000000"/>
          <w:kern w:val="0"/>
          <w:sz w:val="32"/>
          <w:szCs w:val="32"/>
        </w:rPr>
        <w:t>第二章</w:t>
      </w:r>
      <w:r>
        <w:rPr>
          <w:rFonts w:ascii="楷体" w:eastAsia="楷体" w:hAnsi="楷体" w:cs="宋体" w:hint="eastAsia"/>
          <w:b/>
          <w:bCs/>
          <w:color w:val="000000"/>
          <w:kern w:val="0"/>
          <w:sz w:val="32"/>
          <w:szCs w:val="32"/>
        </w:rPr>
        <w:t xml:space="preserve">  </w:t>
      </w:r>
      <w:r w:rsidRPr="00A12033">
        <w:rPr>
          <w:rFonts w:ascii="楷体" w:eastAsia="楷体" w:hAnsi="楷体" w:cs="宋体"/>
          <w:b/>
          <w:bCs/>
          <w:color w:val="000000"/>
          <w:kern w:val="0"/>
          <w:sz w:val="32"/>
          <w:szCs w:val="32"/>
        </w:rPr>
        <w:t>生产经营单位的安全生产保障</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第二十条 </w:t>
      </w:r>
      <w:r w:rsidRPr="00A12033">
        <w:rPr>
          <w:rFonts w:ascii="仿宋" w:eastAsia="仿宋" w:hAnsi="仿宋"/>
          <w:color w:val="000000"/>
          <w:sz w:val="32"/>
          <w:szCs w:val="32"/>
        </w:rPr>
        <w:t>生产经营单位应当具备本法和有关法律、行政法规和国家标准或者行业标准规定的安全生产条件；不具备安全生产条件的，不得从事生产经营活动。</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第二十一条</w:t>
      </w:r>
      <w:r w:rsidRPr="00A12033">
        <w:rPr>
          <w:rFonts w:ascii="仿宋" w:eastAsia="仿宋" w:hAnsi="仿宋"/>
          <w:color w:val="000000"/>
          <w:sz w:val="32"/>
          <w:szCs w:val="32"/>
        </w:rPr>
        <w:t>生产经营单位的主要负责人对本单位安全生产工作负有下列职责：</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（一）建立健全并落实本单位全员安全生产责任制，加强安全生产标准化建设；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（二）组织制定并实施本单位安全生产规章制度和操作规程；</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（三）组织制定并实施本单位安全生产教育和培训计划；</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（四）保证本单位安全生产投入的有效实施；</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（五）组织建立并落实安全风险分级管控和隐患排查治理双重预防工作机制，督促、检查本单位的安全生产工作，及时消除生产安全事故隐患；</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（六）组织制定并实施本单位的生产安全事故应急救援预案；</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（七）及时、如实报告生产安全事故。</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生产经营单位的全员安全生产责任制应当明确各岗位的责任人员、责任范围和考核标准等内容。</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生产经营单位应当建立相应的机制，加强对全员安全生产责任制落实情况的监督考核，保证全员安全生产责任制的落实。</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矿山、金属冶炼、建筑施工、运输单位和危险物品的生产、经营、储存、装卸单位，应当设置安全生产管理机构或者配备专职安全生产管理人员。</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生产经营单位的安全生产管理机构以及安全生产管理人员履行下列职责：</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（一）组织或者参与拟订本单位安全生产规章制度、操作规程和生产安全事故应急救援预案；</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（二）组织或者参与本单位安全生产教育和培训，如实记录安全生产教育和培训情况；</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（三）组织开展危险源辨识和评估，督促落实本单位重大危险源的安全管理措施；</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（四）组织或者参与本单位应急救援演练；</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（五）检查本单位的安全生产状况，及时排查生产安全事故隐患，提出改进安全生产管理的建议；</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（六）制止和纠正违章指挥、强令冒险作业、违反操作规程的行为；</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（七）督促落实本单位安全生产整改措施。</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生产经营单位可以设置专职安全生产分管负责人，协助本单位主要负责人履行安全生产管理职责。</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生产经营单位的安全生产管理机构以及安全生产管理人员应当恪尽职守，依法履行职责。</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涉及安全生产的经营决策，应当听取安全生产管理机构以及安全生产管理人员的意见。</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生产经营单位不得因安全生产管理人员依法履行职责而降低其工资、福利等待遇或者解除与其订立的劳动合同。</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危险物品的生产、储存单位以及矿山、金属冶炼单位的安全生产管理人员的任免，应当告知主管的负有安全生产监督管理职责的部门。</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生产经营单位的主要负责人和安全生产管理人员必须具备与本单位所从事的生产经营活动相应的安全生产知识和管理能力。</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危险物品的生产、经营、储存、装卸单位以及矿山、金属冶炼、建筑施工、运输单位的主要负责人和安全生产管理</w:t>
      </w:r>
      <w:r w:rsidRPr="00A12033">
        <w:rPr>
          <w:rFonts w:ascii="仿宋" w:eastAsia="仿宋" w:hAnsi="仿宋"/>
          <w:color w:val="000000"/>
          <w:sz w:val="32"/>
          <w:szCs w:val="32"/>
        </w:rPr>
        <w:lastRenderedPageBreak/>
        <w:t>人员，应当由主管的负有安全生产监督管理职责的部门对其安全生产知识和管理能力考核合格。考核不得收费。</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危险物品的生产、储存、装卸单位以及矿山、金属冶炼单位应当有注册安全工程师从事安全生产管理工作。鼓励其他生产经营单位聘用注册安全工程师从事安全生产管理工作。注册</w:t>
      </w:r>
      <w:proofErr w:type="gramStart"/>
      <w:r w:rsidRPr="00A12033">
        <w:rPr>
          <w:rFonts w:ascii="仿宋" w:eastAsia="仿宋" w:hAnsi="仿宋"/>
          <w:color w:val="000000"/>
          <w:sz w:val="32"/>
          <w:szCs w:val="32"/>
        </w:rPr>
        <w:t>安全工程师按专业</w:t>
      </w:r>
      <w:proofErr w:type="gramEnd"/>
      <w:r w:rsidRPr="00A12033">
        <w:rPr>
          <w:rFonts w:ascii="仿宋" w:eastAsia="仿宋" w:hAnsi="仿宋"/>
          <w:color w:val="000000"/>
          <w:sz w:val="32"/>
          <w:szCs w:val="32"/>
        </w:rPr>
        <w:t>分类管理，具体办法由国务院人力资源和社会保障部门、国务院应急管理部门会同国务院有关部门制定。</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生产经营单位应当建立安全生产教育和培训档案，如实记录安全生产教育和培训的时间、内容、参加人员以及考核结果等情况。</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第二十九条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生产经营单位采用新工艺、新技术、新材料或者使用新设备，必须了解、掌握其安全技术特性，采取有效的安全防护措施，并对从业人员进行专门的安全生产教育和培训。</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生产经营单位的特种作业人员必须按照国家有关规定经专门的安全作业培训，取得相应资格，方可上岗作业。</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特种作业人员的范围由国务院应急管理部门会同国务院有关部门确定。</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生产经营单位新建、改建、扩建工程项目（以下统称建设项目）的安全设施，必须与主体工程同时设计、同时施工、同时投入生产和使用。安全设施投资应当纳入建设项目概算。</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矿山、金属冶炼建设项目和用于生产、储存、装卸危险物品的建设项目，应当按照国家有关规定进行安全评价。</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建设项目安全设施的设计人、设计单位应当对安全设施设计负责。</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矿山、金属冶炼建设项目和用于生产、储存、装卸危险物品的建设项目的安全设施设计应当按照国家有关规定报经有关部门审查，审查部门及其负责审查的人员对审查结果负责。</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矿山、金属冶炼建设项目和用于生产、储存、装卸危险物品的建设项目的施工单位必须按照批准的安全设施设计施工，并对安全设施的工程质量负责。</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生产经营单位应当在有较大危险因素的生产经营场所和有关设施、设备上，设置明显的安全警示标志。</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安全设备的设计、制造、安装、使用、检测、维修、改造和报废，应当符合国家标准或者行业标准。</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生产经营单位必须对安全设备进行经常性维护、保养，并定期检测，保证正常运转。维护、保养、检测应当作好记录，并由有关人员签字。</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生产经营单位不得关闭、破坏直接关系生产安全的监控、报警、防护、救生设备、设施，或者篡改、隐瞒、销毁其相关数据、信息。</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餐饮等行业的生产经营单位使用燃气的，应当安装可燃气体报警装置，并保障其正常使用。</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国家对严重危及生产安全的工艺、设备实行淘汰制度，具体目录由国务院应急管理部门会同国务院有关部门制定并公布。法律、行政法规对目录的制定另有规定的，适用其规定。</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省、自治区、直辖市人民政府可以根据本地区实际情况制定并公布具体目录，对前款规定以外的危及生产安全的工艺、设备予以淘汰。</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生产经营单位不得使用应当淘汰的危及生产安全的工艺、设备。</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第三十九条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生产、经营、运输、储存、使用危险物品或者处置废弃危险物品的，由有关主管部门依照有关法律、法规的规定和国家标准或者行业标准审批并实施监督管理。</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生产经营单位生产、经营、运输、储存、使用危险物品或者处置废弃危险物品，必须执行有关法律、法规和国家标</w:t>
      </w:r>
      <w:r w:rsidRPr="00A12033">
        <w:rPr>
          <w:rFonts w:ascii="仿宋" w:eastAsia="仿宋" w:hAnsi="仿宋"/>
          <w:color w:val="000000"/>
          <w:sz w:val="32"/>
          <w:szCs w:val="32"/>
        </w:rPr>
        <w:lastRenderedPageBreak/>
        <w:t>准或者行业标准，建立专门的安全管理制度，采取可靠的安全措施，接受有关主管部门依法实施的监督管理。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第四十条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生产经营单位对重大危险</w:t>
      </w:r>
      <w:proofErr w:type="gramStart"/>
      <w:r w:rsidRPr="00A12033">
        <w:rPr>
          <w:rFonts w:ascii="仿宋" w:eastAsia="仿宋" w:hAnsi="仿宋"/>
          <w:color w:val="000000"/>
          <w:sz w:val="32"/>
          <w:szCs w:val="32"/>
        </w:rPr>
        <w:t>源应当</w:t>
      </w:r>
      <w:proofErr w:type="gramEnd"/>
      <w:r w:rsidRPr="00A12033">
        <w:rPr>
          <w:rFonts w:ascii="仿宋" w:eastAsia="仿宋" w:hAnsi="仿宋"/>
          <w:color w:val="000000"/>
          <w:sz w:val="32"/>
          <w:szCs w:val="32"/>
        </w:rPr>
        <w:t>登记建档，进行定期检测、评估、监控，并制定应急预案，告知从业人员和相关人员在紧急情况下应当采取的应急措施。</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第四十一条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生产经营单位应当建立安全风险分级管控制度，按照安全风险分级采取相应的管控措施。</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县级以上地方各级人民政府负有安全生产监督管理职责的部门应当将重大事故隐患纳入相关信息系统，建立健全重大事故隐患治理督办制度，督促生产经营单位消除重大事故隐患。</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第四十二条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生产、经营、储存、使用危险物品的车间、商店、仓库不得与员工宿舍在同一座建筑物内，并应当与员工宿舍保持安全距离。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生产经营场所和员工宿舍应当设有符合紧急疏散要求、标志明显、保持畅通的出口、疏散通道。禁止占用、锁闭、封堵生产经营场所或者员工宿舍的出口、疏散通道。</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生产经营单位进行爆破、吊装、动火、临时用电以及国务院应急管理部门会同国务院有关部门规定的其他危险作业，应当安排专门人员进行现场安全管理，确保操作规程的遵守和安全措施的落实。</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生产经营单位应当教育和督促从业人员严格执行本单位的安全生产规章制度和安全操作规程；并向从业人员如实告知作业场所和工作岗位存在的危险因素、防范措施以及事故应急措施。</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生产经营单位应当关注从业人员的身体、心理状况和行为习惯，加强对从业人员的心理疏导、精神慰藉，严格落实岗位安全生产责任，防范从业人员行为异常导致事故发生。</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生产经营单位必须为从业人员提供符合国家标准或者行业标准的劳动防护用品，并监督、教育从业人员按照使用规则佩戴、使用。</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生产经营单位的安全生产管理人员应当根据本单位的生产经营特点，对安全生产状况进行经常性检查；</w:t>
      </w:r>
      <w:r w:rsidRPr="00A12033">
        <w:rPr>
          <w:rFonts w:ascii="仿宋" w:eastAsia="仿宋" w:hAnsi="仿宋"/>
          <w:color w:val="000000"/>
          <w:sz w:val="32"/>
          <w:szCs w:val="32"/>
        </w:rPr>
        <w:lastRenderedPageBreak/>
        <w:t>对检查中发现的安全问题，应当立即处理；不能处理的，应当及时报告本单位有关负责人，有关负责人应当及时处理。检查及处理情况应当如实记录在案。</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生产经营单位应当安排用于配备劳动防护用品、进行安全生产培训的经费。</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第四十九条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生产经营单位不得将生产经营项目、场所、设备发包或者出租给不具备安全生产条件或者相应资质的单位或者个人。</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w:t>
      </w:r>
      <w:r w:rsidRPr="00A12033">
        <w:rPr>
          <w:rFonts w:ascii="仿宋" w:eastAsia="仿宋" w:hAnsi="仿宋"/>
          <w:color w:val="000000"/>
          <w:sz w:val="32"/>
          <w:szCs w:val="32"/>
        </w:rPr>
        <w:lastRenderedPageBreak/>
        <w:t>工作统一协调、管理，定期进行安全检查，发现安全问题的，应当及时督促整改。</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生产经营单位发生生产安全事故时，单位的主要负责人应当立即组织抢救，并不得在事故调查处理期间擅离职守。</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生产经营单位必须依法参加工伤保险，为从业人员缴纳保险费。</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A12033" w:rsidRPr="00A12033" w:rsidRDefault="00A12033" w:rsidP="00A12033">
      <w:pPr>
        <w:widowControl/>
        <w:jc w:val="center"/>
        <w:rPr>
          <w:rFonts w:ascii="楷体" w:eastAsia="楷体" w:hAnsi="楷体" w:cs="宋体"/>
          <w:b/>
          <w:bCs/>
          <w:color w:val="000000"/>
          <w:kern w:val="0"/>
          <w:sz w:val="32"/>
          <w:szCs w:val="32"/>
        </w:rPr>
      </w:pPr>
      <w:r w:rsidRPr="00A12033">
        <w:rPr>
          <w:rFonts w:ascii="楷体" w:eastAsia="楷体" w:hAnsi="楷体" w:cs="宋体"/>
          <w:b/>
          <w:bCs/>
          <w:color w:val="000000"/>
          <w:kern w:val="0"/>
          <w:sz w:val="32"/>
          <w:szCs w:val="32"/>
        </w:rPr>
        <w:t>第三章</w:t>
      </w:r>
      <w:r>
        <w:rPr>
          <w:rFonts w:ascii="楷体" w:eastAsia="楷体" w:hAnsi="楷体" w:cs="宋体" w:hint="eastAsia"/>
          <w:b/>
          <w:bCs/>
          <w:color w:val="000000"/>
          <w:kern w:val="0"/>
          <w:sz w:val="32"/>
          <w:szCs w:val="32"/>
        </w:rPr>
        <w:t xml:space="preserve">  </w:t>
      </w:r>
      <w:r w:rsidRPr="00A12033">
        <w:rPr>
          <w:rFonts w:ascii="楷体" w:eastAsia="楷体" w:hAnsi="楷体" w:cs="宋体"/>
          <w:b/>
          <w:bCs/>
          <w:color w:val="000000"/>
          <w:kern w:val="0"/>
          <w:sz w:val="32"/>
          <w:szCs w:val="32"/>
        </w:rPr>
        <w:t>从业人员的安全生产权利义务</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生产经营单位与从业人员订立的劳动合同，应当载明有关保障从业人员劳动安全、防止职业危害的事项，以及依法为从业人员办理工伤保险的事项。</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生产经营单位不得以任何形式与从业人员订立协议，免除或者减轻其对从业人员因生产安全事故伤亡依法应承担的责任。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生产经营单位的从业人员有权了解其作业场所和工作岗位存在的危险因素、防范措施及事故应急措施，有权对本单位的安全生产工作提出建议。</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从业人员有权对本单位安全生产工作中存在的问题提出批评、检举、控告；有权拒绝违章指挥和强令冒险作业。</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生产经营单位不得因从业人员对本单位安全生产工作提出批评、检举、控告或者拒绝违章指挥、强令冒险作业而降低其工资、福利等待遇或者解除与其订立的劳动合同。</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从业人员发现直接危及人身安全的紧急情况时，有权停止作业或者在采取可能的应急措施后撤离作业场所。</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生产经营单位不得因从业人员在前款紧急情况下停止作业或者采取紧急撤离措施而降低其工资、福利等待遇或者解除与其订立的劳动合同。</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生产经营单位发生生产安全事故后，应当及时采取措施救治有关人员。</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因生产安全事故受到损害的从业人员，除依法享有工伤保险外，依照有关民事法律尚有获得赔偿的权利的，有权提出赔偿要求。</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从业人员在作业过程中，应当严格落实岗位安全责任，遵守本单位的安全生产规章制度和操作规程，服从管理，正确佩戴和使用劳动防护用品。</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从业人员应当接受安全生产教育和培训，掌握本职工作所需的安全生产知识，提高安全生产技能，增强事故预防和应急处理能力。</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第五十九条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从业人员发现事故隐患或者其他不安全因素，应当立即向现场安全生产管理人员或者本单位负责人报告；接到报告的人员应当及时予以处理。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工会有权对建设项目的安全设施与主体工程同时设计、同时施工、同时投入生产和使用进行监督，提出意见。</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处理。</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工会有权依法参加事故调查，向有关部门提出处理意见，并要求追究有关人员的责任。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生产经营单位使用被派遣劳动者的，被派遣劳动者享有本法规定的从业人员的权利，并应当履行本法规定的从业人员的义务。</w:t>
      </w:r>
    </w:p>
    <w:p w:rsidR="00A12033" w:rsidRPr="00A12033" w:rsidRDefault="00A12033" w:rsidP="00A12033">
      <w:pPr>
        <w:widowControl/>
        <w:jc w:val="center"/>
        <w:rPr>
          <w:rFonts w:ascii="楷体" w:eastAsia="楷体" w:hAnsi="楷体" w:cs="宋体"/>
          <w:b/>
          <w:bCs/>
          <w:color w:val="000000"/>
          <w:kern w:val="0"/>
          <w:sz w:val="32"/>
          <w:szCs w:val="32"/>
        </w:rPr>
      </w:pPr>
      <w:r w:rsidRPr="00A12033">
        <w:rPr>
          <w:rFonts w:ascii="楷体" w:eastAsia="楷体" w:hAnsi="楷体" w:cs="宋体"/>
          <w:b/>
          <w:bCs/>
          <w:color w:val="000000"/>
          <w:kern w:val="0"/>
          <w:sz w:val="32"/>
          <w:szCs w:val="32"/>
        </w:rPr>
        <w:t>第四章</w:t>
      </w:r>
      <w:r>
        <w:rPr>
          <w:rFonts w:ascii="楷体" w:eastAsia="楷体" w:hAnsi="楷体" w:cs="宋体" w:hint="eastAsia"/>
          <w:b/>
          <w:bCs/>
          <w:color w:val="000000"/>
          <w:kern w:val="0"/>
          <w:sz w:val="32"/>
          <w:szCs w:val="32"/>
        </w:rPr>
        <w:t xml:space="preserve">  </w:t>
      </w:r>
      <w:r w:rsidRPr="00A12033">
        <w:rPr>
          <w:rFonts w:ascii="楷体" w:eastAsia="楷体" w:hAnsi="楷体" w:cs="宋体"/>
          <w:b/>
          <w:bCs/>
          <w:color w:val="000000"/>
          <w:kern w:val="0"/>
          <w:sz w:val="32"/>
          <w:szCs w:val="32"/>
        </w:rPr>
        <w:t>安全生产的监督管理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县级以上地方各级人民政府应当根据本行政区域内的安全生产状况，组织有关部门按照职责分工，对本行政区域内容易发生重大生产安全事故的生产经营单位进行严格检查。</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应急管理部门应当按照分类分级监督管理的要求，制定安全生产年度监督检查计划，并按照年度监督检查计划进行监督检查，发现事故隐患，应当及时处理。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w:t>
      </w:r>
      <w:r w:rsidRPr="00A12033">
        <w:rPr>
          <w:rFonts w:ascii="仿宋" w:eastAsia="仿宋" w:hAnsi="仿宋"/>
          <w:color w:val="000000"/>
          <w:sz w:val="32"/>
          <w:szCs w:val="32"/>
        </w:rPr>
        <w:lastRenderedPageBreak/>
        <w:t>取得批准的单位，负责行政审批的部门发现其不再具备安全生产条件的，应当撤销原批准。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负有安全生产监督管理职责的部门对涉及安全生产的事项进行审查、验收，不得收取费用；不得要求接受审查、验收的单位购买其指定品牌或者指定生产、销售单位的安全设备、器材或者其他产品。</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应急管理部门和其他负有安全生产监督管理职责的部门依法开展安全生产行政执法工作，对生产经营单位执行有关安全生产的法律、法规和国家标准或者行业标准的情况进行监督检查，行使以下职权：</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（一）进入生产经营单位进行检查，调阅有关资料，向有关单位和人员了解情况；</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（二）对检查中发现的安全生产违法行为，当场予以纠正或者要求限期改正；对依法应当给予行政处罚的行为，依照本法和其他有关法律、行政法规的规定</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行政处罚决定；</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（四）对有根据认为不符合保障安全生产的国家标准或者行业标准的设施、设备、器材以及违法生产、储存、使用、</w:t>
      </w:r>
      <w:r w:rsidRPr="00A12033">
        <w:rPr>
          <w:rFonts w:ascii="仿宋" w:eastAsia="仿宋" w:hAnsi="仿宋"/>
          <w:color w:val="000000"/>
          <w:sz w:val="32"/>
          <w:szCs w:val="32"/>
        </w:rPr>
        <w:lastRenderedPageBreak/>
        <w:t>经营、运输的危险物品予以查封或者扣押，对违法生产、储存、使用、经营危险物品的作业场所予以查封，并依法</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处理决定。</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监督检查不得影响被检查单位的正常生产经营活动。</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生产经营单位对负有安全生产监督管理职责的部门的监督检查人员（以下统称安全生产监督检查人员）依法履行监督检查职责，应当予以配合，不得拒绝、阻挠。</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安全生产监督检查人员应当忠于职守，坚持原则，秉公执法。</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安全生产监督检查人员执行监督检查任务时，必须出示有效的行政执法证件；对涉及被检查单位的技术秘密和业务秘密，应当为其保密。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安全生产监督检查人员应当将检查的时间、地点、内容、发现的问题及其处理情况，</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书面记录，并由检查人员和被检查单位的负责人签字；被检查单位的负责人拒绝签字的，检查人员应当将情况记录在案，并向负有安全生产监督管理职责的部门报告。</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第六十九条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第七十条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负有安全生产监督管理职责的部门依法对存在重大事故隐患的生产经营单位</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第七十一条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监察机关依照监察法的规定，对负有安全生产监督管理职责的部门及其工作人员履行安全生产监督管理职责实施监察。</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第七十二条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承担安全评价、认证、检测、检验职责的机构应当具备国家规定的资质条件，并对其</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的安全评价、认证、检测、检验结果的合法性、真实性负责。资质条件由国务院应急管理部门会同国务院有关部门制定。</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承担安全评价、认证、检测、检验职责的机构应当建立并实施服务公开和报告公开制度，不得租借资质、挂靠、出具虚假报告。</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第七十三条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涉及人员死亡的举报事项，应当由县级以上人民政府组织核查处理。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第七十四条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任何单位或者个人对事故隐患或者安全生产违法行为，均有权向负有安全生产监督管理职责的部门报告或者举报。</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因安全生产违法行为造成重大事故隐患或者导致重大事故，致使国家利益或者社会公共利益受到侵害的，人民检察院可以根据民事诉讼法、行政诉讼法的相关规定提起公益诉讼。</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第七十五条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居民委员会、村民委员会发现其所在区域内的生产经营单位存在事故隐患或者安全生产违法行为时，应当向当地人民政府或者有关部门报告。</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第七十六条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县级以上各级人民政府及其有关部门对报告重大事故隐患或者举报安全生产违法行为的有功人员，给予奖励。具体奖励办法由国务院应急管理部门会同国务院财政部门制定。</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第七十七条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新闻、出版、广播、电影、电视等单位有进行安全生产公益宣传教育的义务，有对违反安全生产法律、法规的行为进行舆论监督的权利。</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第七十八条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负有安全生产监督管理职责的部门应当加强对生产经营单位行政处罚信息的及时归集、共享、应用和公开，对生产经营单位</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处罚决定后七个工作日内在监管部门公示系统予以公开曝光，强化对违法失信生产经营单位及其有关从业人员的社会监督，提高全社会安全生产诚信水平。</w:t>
      </w:r>
    </w:p>
    <w:p w:rsidR="00A12033" w:rsidRPr="00A12033" w:rsidRDefault="00A12033" w:rsidP="00A12033">
      <w:pPr>
        <w:pStyle w:val="contentfont"/>
        <w:shd w:val="clear" w:color="auto" w:fill="FFFFFF"/>
        <w:spacing w:before="0" w:beforeAutospacing="0" w:after="0" w:afterAutospacing="0"/>
        <w:jc w:val="center"/>
        <w:rPr>
          <w:rFonts w:ascii="仿宋" w:eastAsia="仿宋" w:hAnsi="仿宋"/>
          <w:color w:val="000000"/>
          <w:sz w:val="32"/>
          <w:szCs w:val="32"/>
        </w:rPr>
      </w:pPr>
      <w:r w:rsidRPr="00A12033">
        <w:rPr>
          <w:rFonts w:ascii="仿宋" w:eastAsia="仿宋" w:hAnsi="仿宋"/>
          <w:b/>
          <w:bCs/>
          <w:color w:val="000000"/>
          <w:sz w:val="32"/>
          <w:szCs w:val="32"/>
        </w:rPr>
        <w:lastRenderedPageBreak/>
        <w:t>第五章</w:t>
      </w:r>
      <w:r>
        <w:rPr>
          <w:rFonts w:ascii="仿宋" w:eastAsia="仿宋" w:hAnsi="仿宋" w:hint="eastAsia"/>
          <w:b/>
          <w:bCs/>
          <w:color w:val="000000"/>
          <w:sz w:val="32"/>
          <w:szCs w:val="32"/>
        </w:rPr>
        <w:t xml:space="preserve">  </w:t>
      </w:r>
      <w:r w:rsidRPr="00A12033">
        <w:rPr>
          <w:rFonts w:ascii="仿宋" w:eastAsia="仿宋" w:hAnsi="仿宋"/>
          <w:b/>
          <w:bCs/>
          <w:color w:val="000000"/>
          <w:sz w:val="32"/>
          <w:szCs w:val="32"/>
        </w:rPr>
        <w:t>生产安全事故的应急救援与调查处理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第七十九条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第八十条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县级以上地方各级人民政府应当组织有关部门制定本行政区域内生产安全事故应急救援预案，建立应急救援体系。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第八十一条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生产经营单位应当制定本单位生产安全事故应急救援预案，与所在地县级以上地方人民政府组织制定的生产安全事故应急救援预案相衔接，并定期组织演练。</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第八十二条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危险物品的生产、经营、储存、运输单位以及矿山、金属冶炼、城市轨道交通运营、建筑施工单位应当配备必要的应急救援器材、设备和物资，并进行经常性维护、保养，保证正常运转。</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生产经营单位发生生产安全事故后，事故现场有关人员应当立即报告本单位负责人。</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负有安全生产监督管理职责的部门接到事故报告后，应当立即按照国家有关规定上报事故情况。负有安全生产监督管理职责的部门和有关地方人民政府对事故情况不得隐瞒不报、谎报或者迟报。</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有关地方人民政府和负有安全生产监督管理职责的部门的负责人接到生产安全事故报告后，应当按照</w:t>
      </w:r>
      <w:r w:rsidRPr="00A12033">
        <w:rPr>
          <w:rFonts w:ascii="仿宋" w:eastAsia="仿宋" w:hAnsi="仿宋"/>
          <w:color w:val="000000"/>
          <w:sz w:val="32"/>
          <w:szCs w:val="32"/>
        </w:rPr>
        <w:lastRenderedPageBreak/>
        <w:t>生产安全事故应急救援预案的要求立即赶到事故现场，组织事故抢救。</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事故抢救过程中应当采取必要措施，避免或者减少对环境造成的危害。</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任何单位和个人都应当支持、配合事故抢救，并提供一切便利条件。</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事故发生单位应当及时全面落实整改措施，负有安全生产监督管理职责的部门应当加强监督检查。</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负责事故调查处理的国务院有关部门和地方人民政府应当在批复事故调查报告后一年内，组织有关部门对事故整改和防范措施落实情况进行评估，并及时向社会公开评估结</w:t>
      </w:r>
      <w:r w:rsidRPr="00A12033">
        <w:rPr>
          <w:rFonts w:ascii="仿宋" w:eastAsia="仿宋" w:hAnsi="仿宋"/>
          <w:color w:val="000000"/>
          <w:sz w:val="32"/>
          <w:szCs w:val="32"/>
        </w:rPr>
        <w:lastRenderedPageBreak/>
        <w:t>果；对不履行职责导致事故整改和防范措施没有落实的有关单位和人员，应当按照有关规定追究责任。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任何单位和个人不得阻挠和干涉对事故的依法调查处理。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第八十九条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县级以上地方各级人民政府应急管理部门应当定期统计分析本行政区域内发生生产安全事故的情况，并定期向社会公布。</w:t>
      </w:r>
    </w:p>
    <w:p w:rsidR="00A12033" w:rsidRPr="00A12033" w:rsidRDefault="00A12033" w:rsidP="00A12033">
      <w:pPr>
        <w:pStyle w:val="contentfont"/>
        <w:shd w:val="clear" w:color="auto" w:fill="FFFFFF"/>
        <w:spacing w:before="0" w:beforeAutospacing="0" w:after="0" w:afterAutospacing="0"/>
        <w:jc w:val="center"/>
        <w:rPr>
          <w:rFonts w:ascii="仿宋" w:eastAsia="仿宋" w:hAnsi="仿宋"/>
          <w:color w:val="000000"/>
          <w:sz w:val="32"/>
          <w:szCs w:val="32"/>
        </w:rPr>
      </w:pPr>
      <w:r w:rsidRPr="00A12033">
        <w:rPr>
          <w:rFonts w:ascii="仿宋" w:eastAsia="仿宋" w:hAnsi="仿宋"/>
          <w:b/>
          <w:bCs/>
          <w:color w:val="000000"/>
          <w:sz w:val="32"/>
          <w:szCs w:val="32"/>
        </w:rPr>
        <w:t>第六章</w:t>
      </w:r>
      <w:r>
        <w:rPr>
          <w:rFonts w:ascii="仿宋" w:eastAsia="仿宋" w:hAnsi="仿宋" w:hint="eastAsia"/>
          <w:b/>
          <w:bCs/>
          <w:color w:val="000000"/>
          <w:sz w:val="32"/>
          <w:szCs w:val="32"/>
        </w:rPr>
        <w:t xml:space="preserve">  </w:t>
      </w:r>
      <w:r w:rsidRPr="00A12033">
        <w:rPr>
          <w:rFonts w:ascii="仿宋" w:eastAsia="仿宋" w:hAnsi="仿宋"/>
          <w:b/>
          <w:bCs/>
          <w:color w:val="000000"/>
          <w:sz w:val="32"/>
          <w:szCs w:val="32"/>
        </w:rPr>
        <w:t>法律责任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第九十条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负有安全生产监督管理职责的部门的工作人员，有下列行为之一的，给予降级或者撤职的处分；构成犯罪的，依照刑法有关规定追究刑事责任：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（一）对不符合法定安全生产条件的涉及安全生产的事项予以批准或者验收通过的；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（二）发现未依法取得批准、验收的单位擅自从事有关活动或者接到举报后不予取缔或者不依法予以处理的；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（三）对已经依法取得批准的单位不履行监督管理职责，发现其不再具备安全生产条件而不撤销原批准或者发现安全生产违法行为不予查处的；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（四）在监督检查中发现重大事故隐患，不依法及时处理的。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负有安全生产监督管理职责的部门的工作人员有前款规定以外的滥用职权、玩忽职守、徇私舞弊行为的，依法给予处分；构成犯罪的，依照刑法有关规定追究刑事责任。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第九十一条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负有安全生产监督管理职责的部门，要求被审查、验收的单位购买其指定的安全设备、器材或者其他产品的，在对安全生产事项的审查、验收中收取费用的，由其上级机关责令改正，责令退还收取的费用；情节严重的，对直接负责的主管人员和其他直接责任人员依法给予处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承担安全评价、认证、检测、检验职责的机构出具失实报告的，责令停业整顿，并处三万元以上十万元以下的罚款；给他人造成损害的，依法承担赔偿责任。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w:t>
      </w:r>
      <w:r w:rsidRPr="00A12033">
        <w:rPr>
          <w:rFonts w:ascii="仿宋" w:eastAsia="仿宋" w:hAnsi="仿宋"/>
          <w:color w:val="000000"/>
          <w:sz w:val="32"/>
          <w:szCs w:val="32"/>
        </w:rPr>
        <w:lastRenderedPageBreak/>
        <w:t>的，与生产经营单位承担连带赔偿责任；构成犯罪的，依照刑法有关规定追究刑事责任。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对有前款违法行为的机构及其直接责任人员，吊销其相应资质和资格，五年内不得从事安全评价、认证、检测、检验等工作，情节严重的，实行终身行业和职业禁入。</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生产经营单位的主要负责人未履行本法规定的安全生产管理职责的，责令限期改正，处二万元以上五万元以下的罚款；逾期未改正的，处五万元以上十万元以下的罚款，责令生产经营单位停产停业整顿。</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生产经营单位的主要负责人有前款违法行为，导致发生生产安全事故的，给予撤职处分；构成犯罪的，依照刑法有关规定追究刑事责任。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生产经营单位的主要负责人未履行本法规定的安全生产管理职责，导致发生生产安全事故的，由应急管理部门依照下列规定处以罚款：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（一）发生一般事故的，处上一年年收入百分之四十的罚款；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（二）发生较大事故的，处上一年年收入百分之六十的罚款；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（三）发生重大事故的，处上一年年收入百分之八十的罚款；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（四）发生特别重大事故的，处上一年年收入百分之一百的罚款。</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第九十七条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（一）未按照规定设置安全生产管理机构或者配备安全生产管理人员、注册安全工程师的；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（二）危险物品的生产、经营、储存、装卸单位以及矿山、金属冶炼、建筑施工、运输单位的主要负责人和安全生产管理人员未按照规定经考核合格的；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（三）未按照规定对从业人员、被派遣劳动者、实习学生进行安全生产教育和培训，或者未按照规定如实告知有关的安全生产事项的；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（四）未如实记录安全生产教育和培训情况的；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（五）未将事故隐患排查治理情况如实记录或者未向从业人员通报的；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（六）未按照规定制定生产安全事故应急救援预案或者未定期组织演练的；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（七）特种作业人员未按照规定经专门的安全作业培训并取得相应资格，上岗作业的。</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生产经营单位有下列行为之一的，责令停止建设或者停产停业整顿，限期改正，并处十万元以上五十</w:t>
      </w:r>
      <w:r w:rsidRPr="00A12033">
        <w:rPr>
          <w:rFonts w:ascii="仿宋" w:eastAsia="仿宋" w:hAnsi="仿宋"/>
          <w:color w:val="000000"/>
          <w:sz w:val="32"/>
          <w:szCs w:val="32"/>
        </w:rPr>
        <w:lastRenderedPageBreak/>
        <w:t>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（一）未按照规定对矿山、金属冶炼建设项目或者用于生产、储存、装卸危险物品的建设项目进行安全评价的；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（二）矿山、金属冶炼建设项目或者用于生产、储存、装卸危险物品的建设项目没有安全设施设计或者安全设施设计未按照规定报经有关部门审查同意的；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（三）矿山、金属冶炼建设项目或者用于生产、储存、装卸危险物品的建设项目的施工单位未按照批准的安全设施设计施工的；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（四）矿山、金属冶炼建设项目或者用于生产、储存、装卸危险物品的建设项目竣工投入生产或者使用前，安全设施未经验收合格的。</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第九十九条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（一）未在有较大危险因素的生产经营场所和有关设施、设备上设置明显的安全警示标志的；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（二）安全设备的安装、使用、检测、改造和报废不符合国家标准或者行业标准的；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（三）未对安全设备进行经常性维护、保养和定期检测的；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（四）关闭、破坏直接关系生产安全的监控、报警、防护、救生设备、设施，或者篡改、隐瞒、销毁其相关数据、信息的；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（五）未为从业人员提供符合国家标准或者行业标准的劳动防护用品的；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（七）使用应当淘汰的危及生产安全的工艺、设备的；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（八）餐饮等行业的生产经营单位使用燃气未安装可燃气体报警装置的。</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未经依法批准，擅自生产、经营、运输、储存、使用危险物品或者处置废弃危险物品的，依照有关危险物品安全管理的法律、行政法规的规定予以处罚；构成犯罪的，依照刑法有关规定追究刑事责任。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第一百零一条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（一）生产、经营、运输、储存、使用危险物品或者处置废弃危险物品，未建立专门安全管理制度、未采取可靠的安全措施的；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（二）对重大危险源未登记建档，未进行定期检测、评估、监控，未制定应急预案，或者未告知应急措施的；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（三）进行爆破、吊装、动火、临时用电以及国务院应急管理部门会同国务院有关部门规定的其他危险作业，未安排专门人员进行现场安全管理的；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（四）未建立安全风险分级管控制</w:t>
      </w:r>
      <w:proofErr w:type="gramStart"/>
      <w:r w:rsidRPr="00A12033">
        <w:rPr>
          <w:rFonts w:ascii="仿宋" w:eastAsia="仿宋" w:hAnsi="仿宋"/>
          <w:color w:val="000000"/>
          <w:sz w:val="32"/>
          <w:szCs w:val="32"/>
        </w:rPr>
        <w:t>度或者</w:t>
      </w:r>
      <w:proofErr w:type="gramEnd"/>
      <w:r w:rsidRPr="00A12033">
        <w:rPr>
          <w:rFonts w:ascii="仿宋" w:eastAsia="仿宋" w:hAnsi="仿宋"/>
          <w:color w:val="000000"/>
          <w:sz w:val="32"/>
          <w:szCs w:val="32"/>
        </w:rPr>
        <w:t>未按照安全风险分级采取相应管控措施的；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（五）未建立事故隐患排查治理制度，或者重大事故隐患排查治理情况未按照规定报告的。</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第一百零二条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第一百零三条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w:t>
      </w:r>
      <w:r w:rsidRPr="00A12033">
        <w:rPr>
          <w:rFonts w:ascii="仿宋" w:eastAsia="仿宋" w:hAnsi="仿宋"/>
          <w:color w:val="000000"/>
          <w:sz w:val="32"/>
          <w:szCs w:val="32"/>
        </w:rPr>
        <w:lastRenderedPageBreak/>
        <w:t>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第一百零四条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第一百零五条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（一）生产、经营、储存、使用危险物品的车间、商店、仓库与员工宿舍在同一座建筑内，或者与员工宿舍的距离不符合安全要求的；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（二）生产经营场所和员工宿舍未设有符合紧急疏散需要、标志明显、保持畅通的出口、疏散通道，或者占用、锁闭、封堵生产经营场所或者员工宿舍出口、疏散通道的。</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lastRenderedPageBreak/>
        <w:t>第一百零六条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第一百零七条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生产经营单位的从业人员不落实岗位安全责任，不服从管理，违反安全生产规章制度或者操作规程的，由生产经营单位给予批评教育，依照有关规章制度给予处分；构成犯罪的，依照刑法有关规定追究刑事责任。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第一百零八条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第一百零九条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高危行业、领域的生产经营单位未按照国家规定投保安全生产责任保险的，责令限期改正，处五万元以上十万元以下的罚款；逾期未改正的，处十万元以上二十万元以下的罚款。</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生产经营单位的主要负责人在本单位发生生产安全事故时，</w:t>
      </w:r>
      <w:proofErr w:type="gramStart"/>
      <w:r w:rsidRPr="00A12033">
        <w:rPr>
          <w:rFonts w:ascii="仿宋" w:eastAsia="仿宋" w:hAnsi="仿宋"/>
          <w:color w:val="000000"/>
          <w:sz w:val="32"/>
          <w:szCs w:val="32"/>
        </w:rPr>
        <w:t>不</w:t>
      </w:r>
      <w:proofErr w:type="gramEnd"/>
      <w:r w:rsidRPr="00A12033">
        <w:rPr>
          <w:rFonts w:ascii="仿宋" w:eastAsia="仿宋" w:hAnsi="仿宋"/>
          <w:color w:val="000000"/>
          <w:sz w:val="32"/>
          <w:szCs w:val="32"/>
        </w:rPr>
        <w:t>立即组织抢救或者在事故调查处理期间擅离职守或者逃匿的，给予降级、撤职的处分，并由应急管理部门处上一年年收入百分之六十至百分之一百的罚款；</w:t>
      </w:r>
      <w:r w:rsidRPr="00A12033">
        <w:rPr>
          <w:rFonts w:ascii="仿宋" w:eastAsia="仿宋" w:hAnsi="仿宋"/>
          <w:color w:val="000000"/>
          <w:sz w:val="32"/>
          <w:szCs w:val="32"/>
        </w:rPr>
        <w:lastRenderedPageBreak/>
        <w:t>对逃匿的处十五日以下拘留；构成犯罪的，依照刑法有关规定追究刑事责任。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生产经营单位的主要负责人对生产安全事故隐瞒不报、谎报或者迟报的，依照前款规定处罚。</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第一百一十一条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有关地方人民政府、负有安全生产监督管理职责的部门，对生产安全事故隐瞒不报、谎报或者迟报的，对直接负责的主管人员和其他直接责任人员依法给予处分；构成犯罪的，依照刑法有关规定追究刑事责任。</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第一百一十二条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生产经营单位违反本法规定，被责令改正且受到罚款处罚，拒不改正的，负有安全生产监督管理职责的部门可以自</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责令改正之日的次日起，按照原处罚数额按日连续处罚。</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第一百一十三条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（一）存在重大事故隐患，一百八十日内三次或者一年内四次受到本法规定的行政处罚的；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（二）经停产停业整顿，仍不具备法律、行政法规和国家标准或者行业标准规定的安全生产条件的；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（三）不具备法律、行政法规和国家标准或者行业标准规定的安全生产条件，导致发生重大、特别重大生产安全事故的；</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（四）拒不执行负有安全生产监督管理职责的部门</w:t>
      </w:r>
      <w:proofErr w:type="gramStart"/>
      <w:r w:rsidRPr="00A12033">
        <w:rPr>
          <w:rFonts w:ascii="仿宋" w:eastAsia="仿宋" w:hAnsi="仿宋"/>
          <w:color w:val="000000"/>
          <w:sz w:val="32"/>
          <w:szCs w:val="32"/>
        </w:rPr>
        <w:t>作出</w:t>
      </w:r>
      <w:proofErr w:type="gramEnd"/>
      <w:r w:rsidRPr="00A12033">
        <w:rPr>
          <w:rFonts w:ascii="仿宋" w:eastAsia="仿宋" w:hAnsi="仿宋"/>
          <w:color w:val="000000"/>
          <w:sz w:val="32"/>
          <w:szCs w:val="32"/>
        </w:rPr>
        <w:t>的停产停业整顿决定的。</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第一百一十四条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发生生产安全事故，对负有责任的生产经营单位除要求其依法承担相应的赔偿等责任外，由应急管理部门依照下列规定处以罚款：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（一）发生一般事故的，处三十万元以上一百万元以下的罚款；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（二）发生较大事故的，处一百万元以上二百万元以下的罚款；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（三）发生重大事故的，处二百万元以上一千万元以下的罚款；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（四）发生特别重大事故的，处一千万元以上二千万元以下的罚款；</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发生生产安全事故，情节特别严重、影响特别恶劣的，应急管理部门可以按照前款罚款数额的二倍以上五倍以下对负有责任的生产经营单位处以罚款</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第一百一十五条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本法规定的行政处罚，由应急管理部门和其他负有安全生产监督管理职责的部门按照职责分工决定。其中，根据本法第九十五条、第一百一十条、第一百</w:t>
      </w:r>
      <w:r w:rsidRPr="00A12033">
        <w:rPr>
          <w:rFonts w:ascii="仿宋" w:eastAsia="仿宋" w:hAnsi="仿宋"/>
          <w:color w:val="000000"/>
          <w:sz w:val="32"/>
          <w:szCs w:val="32"/>
        </w:rPr>
        <w:lastRenderedPageBreak/>
        <w:t>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第一百一十六条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生产经营单位发生生产安全事故造成人员伤亡、他人财产损失的，应当依法承担赔偿责任；拒不承担或者其负责人逃匿的，由人民法院依法强制执行。</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rsidR="00A12033" w:rsidRPr="00A12033" w:rsidRDefault="00A12033" w:rsidP="00A12033">
      <w:pPr>
        <w:pStyle w:val="contentfont"/>
        <w:shd w:val="clear" w:color="auto" w:fill="FFFFFF"/>
        <w:spacing w:before="0" w:beforeAutospacing="0" w:after="0" w:afterAutospacing="0"/>
        <w:jc w:val="center"/>
        <w:rPr>
          <w:rFonts w:ascii="仿宋" w:eastAsia="仿宋" w:hAnsi="仿宋"/>
          <w:color w:val="000000"/>
          <w:sz w:val="32"/>
          <w:szCs w:val="32"/>
        </w:rPr>
      </w:pPr>
      <w:r w:rsidRPr="00A12033">
        <w:rPr>
          <w:rFonts w:ascii="仿宋" w:eastAsia="仿宋" w:hAnsi="仿宋"/>
          <w:b/>
          <w:bCs/>
          <w:color w:val="000000"/>
          <w:sz w:val="32"/>
          <w:szCs w:val="32"/>
        </w:rPr>
        <w:t>第七章</w:t>
      </w:r>
      <w:r>
        <w:rPr>
          <w:rFonts w:ascii="仿宋" w:eastAsia="仿宋" w:hAnsi="仿宋" w:hint="eastAsia"/>
          <w:b/>
          <w:bCs/>
          <w:color w:val="000000"/>
          <w:sz w:val="32"/>
          <w:szCs w:val="32"/>
        </w:rPr>
        <w:t xml:space="preserve">  </w:t>
      </w:r>
      <w:r w:rsidRPr="00A12033">
        <w:rPr>
          <w:rFonts w:ascii="仿宋" w:eastAsia="仿宋" w:hAnsi="仿宋"/>
          <w:b/>
          <w:bCs/>
          <w:color w:val="000000"/>
          <w:sz w:val="32"/>
          <w:szCs w:val="32"/>
        </w:rPr>
        <w:t>附 则</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第一百一十七条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本法下列用语的含义：</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危险物品，是指易燃易爆物品、危险化学品、放射性物品等能够危及人身安全和财产安全的物品。</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t>重大危险源，是指长期地或者</w:t>
      </w:r>
      <w:proofErr w:type="gramStart"/>
      <w:r w:rsidRPr="00A12033">
        <w:rPr>
          <w:rFonts w:ascii="仿宋" w:eastAsia="仿宋" w:hAnsi="仿宋"/>
          <w:color w:val="000000"/>
          <w:sz w:val="32"/>
          <w:szCs w:val="32"/>
        </w:rPr>
        <w:t>临时地</w:t>
      </w:r>
      <w:proofErr w:type="gramEnd"/>
      <w:r w:rsidRPr="00A12033">
        <w:rPr>
          <w:rFonts w:ascii="仿宋" w:eastAsia="仿宋" w:hAnsi="仿宋"/>
          <w:color w:val="000000"/>
          <w:sz w:val="32"/>
          <w:szCs w:val="32"/>
        </w:rPr>
        <w:t>生产、搬运、使用或者储存危险物品，且危险物品的数量等于或者超过临界量的单元（包括场所和设施）。</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第一百一十八条</w:t>
      </w:r>
      <w:r>
        <w:rPr>
          <w:rFonts w:ascii="仿宋" w:eastAsia="仿宋" w:hAnsi="仿宋" w:hint="eastAsia"/>
          <w:b/>
          <w:bCs/>
          <w:color w:val="000000"/>
          <w:sz w:val="32"/>
          <w:szCs w:val="32"/>
        </w:rPr>
        <w:t xml:space="preserve"> </w:t>
      </w:r>
      <w:r w:rsidRPr="00A12033">
        <w:rPr>
          <w:rFonts w:ascii="仿宋" w:eastAsia="仿宋" w:hAnsi="仿宋"/>
          <w:color w:val="000000"/>
          <w:sz w:val="32"/>
          <w:szCs w:val="32"/>
        </w:rPr>
        <w:t>本法规定的生产安全一般事故、较大事故、重大事故、特别重大事故的划分标准由国务院规定。</w:t>
      </w:r>
    </w:p>
    <w:p w:rsidR="00A12033" w:rsidRPr="00A12033" w:rsidRDefault="00A12033"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A12033">
        <w:rPr>
          <w:rFonts w:ascii="仿宋" w:eastAsia="仿宋" w:hAnsi="仿宋"/>
          <w:color w:val="000000"/>
          <w:sz w:val="32"/>
          <w:szCs w:val="32"/>
        </w:rPr>
        <w:lastRenderedPageBreak/>
        <w:t>国务院应急管理部门和其他负有安全生产监督管理职责的部门应当根据各自的职责分工，制定相关行业、领域重大危险源的辨识标准和重大事故隐患的判定标准。</w:t>
      </w:r>
    </w:p>
    <w:p w:rsidR="00A12033" w:rsidRPr="00A12033" w:rsidRDefault="00A12033" w:rsidP="00A12033">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A12033">
        <w:rPr>
          <w:rFonts w:ascii="仿宋" w:eastAsia="仿宋" w:hAnsi="仿宋"/>
          <w:b/>
          <w:bCs/>
          <w:color w:val="000000"/>
          <w:sz w:val="32"/>
          <w:szCs w:val="32"/>
        </w:rPr>
        <w:t>第一百一十九条</w:t>
      </w:r>
      <w:r>
        <w:rPr>
          <w:rFonts w:ascii="仿宋" w:eastAsia="仿宋" w:hAnsi="仿宋" w:hint="eastAsia"/>
          <w:b/>
          <w:bCs/>
          <w:color w:val="000000"/>
          <w:sz w:val="32"/>
          <w:szCs w:val="32"/>
        </w:rPr>
        <w:t xml:space="preserve"> </w:t>
      </w:r>
      <w:bookmarkStart w:id="0" w:name="_GoBack"/>
      <w:bookmarkEnd w:id="0"/>
      <w:r w:rsidRPr="00A12033">
        <w:rPr>
          <w:rFonts w:ascii="仿宋" w:eastAsia="仿宋" w:hAnsi="仿宋"/>
          <w:color w:val="000000"/>
          <w:sz w:val="32"/>
          <w:szCs w:val="32"/>
        </w:rPr>
        <w:t>本法自2002年11月1日起施行。</w:t>
      </w:r>
    </w:p>
    <w:p w:rsidR="00604591" w:rsidRPr="00A12033" w:rsidRDefault="00604591" w:rsidP="00A12033">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p>
    <w:sectPr w:rsidR="00604591" w:rsidRPr="00A12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24"/>
    <w:rsid w:val="00035AF5"/>
    <w:rsid w:val="00212CE4"/>
    <w:rsid w:val="00604591"/>
    <w:rsid w:val="00700D74"/>
    <w:rsid w:val="00846924"/>
    <w:rsid w:val="0095627D"/>
    <w:rsid w:val="00A12033"/>
    <w:rsid w:val="00DC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0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2033"/>
    <w:rPr>
      <w:b/>
      <w:bCs/>
    </w:rPr>
  </w:style>
  <w:style w:type="paragraph" w:customStyle="1" w:styleId="contentfont">
    <w:name w:val="contentfont"/>
    <w:basedOn w:val="a"/>
    <w:rsid w:val="00A1203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0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2033"/>
    <w:rPr>
      <w:b/>
      <w:bCs/>
    </w:rPr>
  </w:style>
  <w:style w:type="paragraph" w:customStyle="1" w:styleId="contentfont">
    <w:name w:val="contentfont"/>
    <w:basedOn w:val="a"/>
    <w:rsid w:val="00A120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0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3007</Words>
  <Characters>17141</Characters>
  <Application>Microsoft Office Word</Application>
  <DocSecurity>0</DocSecurity>
  <Lines>142</Lines>
  <Paragraphs>40</Paragraphs>
  <ScaleCrop>false</ScaleCrop>
  <Company>XFJ</Company>
  <LinksUpToDate>false</LinksUpToDate>
  <CharactersWithSpaces>20108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葛文琪</dc:creator>
  <cp:keywords/>
  <dc:description/>
  <cp:lastModifiedBy>葛文琪</cp:lastModifiedBy>
  <cp:revision>2</cp:revision>
  <dcterms:created xsi:type="dcterms:W3CDTF">2022-01-17T04:35:00Z</dcterms:created>
  <dcterms:modified xsi:type="dcterms:W3CDTF">2022-01-17T04:41:00Z</dcterms:modified>
</cp:coreProperties>
</file>