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kern w:val="0"/>
          <w:shd w:val="clear" w:color="auto" w:fill="FFFFFF"/>
        </w:rPr>
      </w:pPr>
      <w:r>
        <w:rPr>
          <w:rFonts w:eastAsia="方正黑体_GBK"/>
          <w:kern w:val="0"/>
          <w:shd w:val="clear" w:color="auto" w:fill="FFFFFF"/>
        </w:rPr>
        <w:t>附件</w:t>
      </w:r>
      <w:r>
        <w:rPr>
          <w:rFonts w:eastAsia="方正仿宋_GBK"/>
          <w:kern w:val="0"/>
          <w:shd w:val="clear" w:color="auto" w:fill="FFFFFF"/>
        </w:rPr>
        <w:t>3</w:t>
      </w:r>
    </w:p>
    <w:p>
      <w:pPr>
        <w:spacing w:line="560" w:lineRule="exact"/>
        <w:jc w:val="center"/>
        <w:rPr>
          <w:rFonts w:eastAsia="方正小标宋_GBK"/>
          <w:sz w:val="44"/>
          <w:szCs w:val="44"/>
        </w:rPr>
      </w:pPr>
      <w:bookmarkStart w:id="0" w:name="_GoBack"/>
      <w:r>
        <w:rPr>
          <w:rFonts w:eastAsia="方正小标宋_GBK"/>
          <w:sz w:val="44"/>
          <w:szCs w:val="44"/>
        </w:rPr>
        <w:t>上海市消防安全重点单位申报备案表</w:t>
      </w:r>
      <w:bookmarkEnd w:id="0"/>
    </w:p>
    <w:tbl>
      <w:tblPr>
        <w:tblStyle w:val="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346"/>
        <w:gridCol w:w="1340"/>
        <w:gridCol w:w="64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单位名称</w:t>
            </w:r>
            <w:r>
              <w:rPr>
                <w:rFonts w:hint="eastAsia" w:ascii="宋体" w:hAnsi="宋体" w:eastAsia="宋体" w:cs="宋体"/>
                <w:sz w:val="21"/>
                <w:szCs w:val="22"/>
                <w:vertAlign w:val="superscript"/>
              </w:rPr>
              <w:t>①</w:t>
            </w:r>
          </w:p>
        </w:tc>
        <w:tc>
          <w:tcPr>
            <w:tcW w:w="6804" w:type="dxa"/>
            <w:gridSpan w:val="4"/>
            <w:noWrap w:val="0"/>
            <w:vAlign w:val="center"/>
          </w:tcPr>
          <w:p>
            <w:pPr>
              <w:spacing w:line="500" w:lineRule="exact"/>
              <w:jc w:val="center"/>
              <w:rPr>
                <w:rFonts w:eastAsia="宋体"/>
                <w:color w:val="FF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统一社会信用代码</w:t>
            </w:r>
          </w:p>
        </w:tc>
        <w:tc>
          <w:tcPr>
            <w:tcW w:w="6804" w:type="dxa"/>
            <w:gridSpan w:val="4"/>
            <w:noWrap w:val="0"/>
            <w:vAlign w:val="center"/>
          </w:tcPr>
          <w:p>
            <w:pPr>
              <w:spacing w:line="500" w:lineRule="exact"/>
              <w:jc w:val="center"/>
              <w:rPr>
                <w:rFonts w:eastAsia="宋体"/>
                <w:sz w:val="21"/>
                <w:szCs w:val="22"/>
              </w:rPr>
            </w:pPr>
            <w:r>
              <w:rPr>
                <w:rFonts w:eastAsia="方正仿宋_GBK"/>
                <w:sz w:val="36"/>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使用名称</w:t>
            </w:r>
            <w:r>
              <w:rPr>
                <w:rFonts w:hint="eastAsia" w:ascii="宋体" w:hAnsi="宋体" w:eastAsia="宋体" w:cs="宋体"/>
                <w:sz w:val="21"/>
                <w:szCs w:val="22"/>
                <w:vertAlign w:val="superscript"/>
              </w:rPr>
              <w:t>②</w:t>
            </w:r>
          </w:p>
        </w:tc>
        <w:tc>
          <w:tcPr>
            <w:tcW w:w="6804" w:type="dxa"/>
            <w:gridSpan w:val="4"/>
            <w:noWrap w:val="0"/>
            <w:vAlign w:val="center"/>
          </w:tcPr>
          <w:p>
            <w:pPr>
              <w:spacing w:line="500" w:lineRule="exact"/>
              <w:jc w:val="center"/>
              <w:rPr>
                <w:rFonts w:eastAsia="宋体"/>
                <w:sz w:val="3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单位地址</w:t>
            </w:r>
          </w:p>
        </w:tc>
        <w:tc>
          <w:tcPr>
            <w:tcW w:w="6804" w:type="dxa"/>
            <w:gridSpan w:val="4"/>
            <w:noWrap w:val="0"/>
            <w:vAlign w:val="center"/>
          </w:tcPr>
          <w:p>
            <w:pPr>
              <w:spacing w:line="500" w:lineRule="exact"/>
              <w:rPr>
                <w:rFonts w:eastAsia="宋体"/>
                <w:sz w:val="21"/>
                <w:szCs w:val="22"/>
              </w:rPr>
            </w:pPr>
            <w:r>
              <w:rPr>
                <w:rFonts w:eastAsia="方正仿宋_GBK"/>
                <w:sz w:val="21"/>
                <w:szCs w:val="22"/>
                <w:u w:val="single"/>
              </w:rPr>
              <w:t xml:space="preserve">       </w:t>
            </w:r>
            <w:r>
              <w:rPr>
                <w:rFonts w:eastAsia="方正仿宋_GBK"/>
                <w:sz w:val="21"/>
                <w:szCs w:val="22"/>
              </w:rPr>
              <w:t xml:space="preserve">区 </w:t>
            </w:r>
            <w:r>
              <w:rPr>
                <w:rFonts w:eastAsia="方正仿宋_GBK"/>
                <w:sz w:val="21"/>
                <w:szCs w:val="22"/>
                <w:u w:val="single"/>
              </w:rPr>
              <w:t xml:space="preserve">         </w:t>
            </w:r>
            <w:r>
              <w:rPr>
                <w:rFonts w:eastAsia="方正仿宋_GBK"/>
                <w:sz w:val="21"/>
                <w:szCs w:val="22"/>
              </w:rPr>
              <w:t>街道（乡镇）</w:t>
            </w:r>
            <w:r>
              <w:rPr>
                <w:rFonts w:eastAsia="方正仿宋_GBK"/>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方正仿宋_GBK"/>
                <w:sz w:val="21"/>
                <w:szCs w:val="22"/>
              </w:rPr>
            </w:pPr>
            <w:r>
              <w:rPr>
                <w:rFonts w:eastAsia="方正仿宋_GBK"/>
                <w:sz w:val="21"/>
                <w:szCs w:val="22"/>
              </w:rPr>
              <w:t>所在建筑名称</w:t>
            </w:r>
          </w:p>
        </w:tc>
        <w:tc>
          <w:tcPr>
            <w:tcW w:w="2346" w:type="dxa"/>
            <w:tcBorders>
              <w:right w:val="single" w:color="auto" w:sz="4" w:space="0"/>
            </w:tcBorders>
            <w:noWrap w:val="0"/>
            <w:vAlign w:val="center"/>
          </w:tcPr>
          <w:p>
            <w:pPr>
              <w:spacing w:line="500" w:lineRule="exact"/>
              <w:jc w:val="center"/>
              <w:rPr>
                <w:rFonts w:eastAsia="宋体"/>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方正仿宋_GBK"/>
                <w:sz w:val="21"/>
                <w:szCs w:val="22"/>
              </w:rPr>
            </w:pPr>
            <w:r>
              <w:rPr>
                <w:rFonts w:eastAsia="方正仿宋_GBK"/>
                <w:sz w:val="21"/>
                <w:szCs w:val="22"/>
              </w:rPr>
              <w:t>所在建筑</w:t>
            </w:r>
          </w:p>
          <w:p>
            <w:pPr>
              <w:spacing w:line="500" w:lineRule="exact"/>
              <w:jc w:val="center"/>
              <w:rPr>
                <w:rFonts w:eastAsia="宋体"/>
                <w:sz w:val="21"/>
                <w:szCs w:val="22"/>
              </w:rPr>
            </w:pPr>
            <w:r>
              <w:rPr>
                <w:rFonts w:eastAsia="方正仿宋_GBK"/>
                <w:sz w:val="21"/>
                <w:szCs w:val="22"/>
              </w:rPr>
              <w:t>产权构成</w:t>
            </w:r>
          </w:p>
        </w:tc>
        <w:tc>
          <w:tcPr>
            <w:tcW w:w="3118" w:type="dxa"/>
            <w:gridSpan w:val="2"/>
            <w:tcBorders>
              <w:left w:val="single" w:color="auto" w:sz="4" w:space="0"/>
            </w:tcBorders>
            <w:noWrap w:val="0"/>
            <w:vAlign w:val="center"/>
          </w:tcPr>
          <w:p>
            <w:pPr>
              <w:spacing w:line="500" w:lineRule="exact"/>
              <w:rPr>
                <w:rFonts w:eastAsia="方正仿宋_GBK"/>
                <w:sz w:val="18"/>
                <w:szCs w:val="22"/>
              </w:rPr>
            </w:pPr>
            <w:r>
              <w:rPr>
                <w:rFonts w:eastAsia="方正仿宋_GBK"/>
                <w:sz w:val="18"/>
                <w:szCs w:val="22"/>
              </w:rPr>
              <w:t>□  单一产权</w:t>
            </w:r>
          </w:p>
          <w:p>
            <w:pPr>
              <w:spacing w:line="500" w:lineRule="exact"/>
              <w:rPr>
                <w:rFonts w:eastAsia="宋体"/>
                <w:sz w:val="21"/>
                <w:szCs w:val="22"/>
              </w:rPr>
            </w:pPr>
            <w:r>
              <w:rPr>
                <w:rFonts w:eastAsia="方正仿宋_GBK"/>
                <w:sz w:val="18"/>
                <w:szCs w:val="22"/>
              </w:rPr>
              <w:t>□  多产权（有两个以上产权人）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单位使用建筑部位</w:t>
            </w:r>
          </w:p>
        </w:tc>
        <w:tc>
          <w:tcPr>
            <w:tcW w:w="6804" w:type="dxa"/>
            <w:gridSpan w:val="4"/>
            <w:noWrap w:val="0"/>
            <w:vAlign w:val="center"/>
          </w:tcPr>
          <w:p>
            <w:pPr>
              <w:spacing w:line="500" w:lineRule="exact"/>
              <w:rPr>
                <w:rFonts w:eastAsia="方正仿宋_GBK"/>
                <w:sz w:val="21"/>
                <w:szCs w:val="22"/>
              </w:rPr>
            </w:pPr>
            <w:r>
              <w:rPr>
                <w:rFonts w:eastAsia="方正仿宋_GBK"/>
                <w:sz w:val="21"/>
                <w:szCs w:val="22"/>
              </w:rPr>
              <w:t xml:space="preserve">□  整体使用    </w:t>
            </w:r>
          </w:p>
          <w:p>
            <w:pPr>
              <w:spacing w:line="500" w:lineRule="exact"/>
              <w:rPr>
                <w:rFonts w:eastAsia="宋体"/>
                <w:sz w:val="21"/>
                <w:szCs w:val="22"/>
              </w:rPr>
            </w:pPr>
            <w:r>
              <w:rPr>
                <w:rFonts w:eastAsia="方正仿宋_GBK"/>
                <w:sz w:val="21"/>
                <w:szCs w:val="22"/>
              </w:rPr>
              <w:t>□  局部使用  具体使用部位：</w:t>
            </w:r>
            <w:r>
              <w:rPr>
                <w:rFonts w:eastAsia="方正仿宋_GBK"/>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建筑产权单位名称</w:t>
            </w:r>
            <w:r>
              <w:rPr>
                <w:rFonts w:hint="eastAsia" w:ascii="宋体" w:hAnsi="宋体" w:eastAsia="宋体" w:cs="宋体"/>
                <w:sz w:val="21"/>
                <w:szCs w:val="22"/>
                <w:vertAlign w:val="superscript"/>
              </w:rPr>
              <w:t>③</w:t>
            </w:r>
          </w:p>
        </w:tc>
        <w:tc>
          <w:tcPr>
            <w:tcW w:w="6804" w:type="dxa"/>
            <w:gridSpan w:val="4"/>
            <w:noWrap w:val="0"/>
            <w:vAlign w:val="center"/>
          </w:tcPr>
          <w:p>
            <w:pPr>
              <w:spacing w:line="500" w:lineRule="exact"/>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消防安全责任人</w:t>
            </w:r>
          </w:p>
        </w:tc>
        <w:tc>
          <w:tcPr>
            <w:tcW w:w="2346" w:type="dxa"/>
            <w:tcBorders>
              <w:right w:val="single" w:color="auto" w:sz="4" w:space="0"/>
            </w:tcBorders>
            <w:noWrap w:val="0"/>
            <w:vAlign w:val="center"/>
          </w:tcPr>
          <w:p>
            <w:pPr>
              <w:spacing w:line="500" w:lineRule="exact"/>
              <w:jc w:val="center"/>
              <w:rPr>
                <w:rFonts w:eastAsia="宋体"/>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消防安全管理人</w:t>
            </w:r>
          </w:p>
        </w:tc>
        <w:tc>
          <w:tcPr>
            <w:tcW w:w="2346" w:type="dxa"/>
            <w:tcBorders>
              <w:right w:val="single" w:color="auto" w:sz="4" w:space="0"/>
            </w:tcBorders>
            <w:noWrap w:val="0"/>
            <w:vAlign w:val="center"/>
          </w:tcPr>
          <w:p>
            <w:pPr>
              <w:spacing w:line="500" w:lineRule="exact"/>
              <w:jc w:val="center"/>
              <w:rPr>
                <w:rFonts w:eastAsia="宋体"/>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统一管理单位名称</w:t>
            </w:r>
            <w:r>
              <w:rPr>
                <w:rFonts w:hint="eastAsia" w:ascii="宋体" w:hAnsi="宋体" w:eastAsia="宋体" w:cs="宋体"/>
                <w:sz w:val="21"/>
                <w:szCs w:val="22"/>
                <w:vertAlign w:val="superscript"/>
              </w:rPr>
              <w:t>④</w:t>
            </w:r>
          </w:p>
        </w:tc>
        <w:tc>
          <w:tcPr>
            <w:tcW w:w="6804" w:type="dxa"/>
            <w:gridSpan w:val="4"/>
            <w:noWrap w:val="0"/>
            <w:vAlign w:val="center"/>
          </w:tcPr>
          <w:p>
            <w:pPr>
              <w:spacing w:line="500" w:lineRule="exact"/>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消防安全责任人</w:t>
            </w:r>
          </w:p>
        </w:tc>
        <w:tc>
          <w:tcPr>
            <w:tcW w:w="2346" w:type="dxa"/>
            <w:tcBorders>
              <w:right w:val="single" w:color="auto" w:sz="4" w:space="0"/>
            </w:tcBorders>
            <w:noWrap w:val="0"/>
            <w:vAlign w:val="center"/>
          </w:tcPr>
          <w:p>
            <w:pPr>
              <w:spacing w:line="500" w:lineRule="exact"/>
              <w:jc w:val="center"/>
              <w:rPr>
                <w:rFonts w:eastAsia="宋体"/>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15" w:type="dxa"/>
            <w:tcBorders>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消防安全管理人</w:t>
            </w:r>
          </w:p>
        </w:tc>
        <w:tc>
          <w:tcPr>
            <w:tcW w:w="2346" w:type="dxa"/>
            <w:tcBorders>
              <w:right w:val="single" w:color="auto" w:sz="4" w:space="0"/>
            </w:tcBorders>
            <w:noWrap w:val="0"/>
            <w:vAlign w:val="center"/>
          </w:tcPr>
          <w:p>
            <w:pPr>
              <w:spacing w:line="500" w:lineRule="exact"/>
              <w:jc w:val="center"/>
              <w:rPr>
                <w:rFonts w:eastAsia="宋体"/>
                <w:sz w:val="21"/>
                <w:szCs w:val="22"/>
              </w:rPr>
            </w:pPr>
          </w:p>
        </w:tc>
        <w:tc>
          <w:tcPr>
            <w:tcW w:w="1340" w:type="dxa"/>
            <w:tcBorders>
              <w:left w:val="single" w:color="auto" w:sz="4" w:space="0"/>
              <w:right w:val="single" w:color="auto" w:sz="4" w:space="0"/>
            </w:tcBorders>
            <w:noWrap w:val="0"/>
            <w:vAlign w:val="center"/>
          </w:tcPr>
          <w:p>
            <w:pPr>
              <w:spacing w:line="500" w:lineRule="exact"/>
              <w:jc w:val="center"/>
              <w:rPr>
                <w:rFonts w:eastAsia="宋体"/>
                <w:sz w:val="21"/>
                <w:szCs w:val="22"/>
              </w:rPr>
            </w:pPr>
            <w:r>
              <w:rPr>
                <w:rFonts w:eastAsia="方正仿宋_GBK"/>
                <w:sz w:val="21"/>
                <w:szCs w:val="22"/>
              </w:rPr>
              <w:t>手机号码</w:t>
            </w:r>
          </w:p>
        </w:tc>
        <w:tc>
          <w:tcPr>
            <w:tcW w:w="3118" w:type="dxa"/>
            <w:gridSpan w:val="2"/>
            <w:tcBorders>
              <w:left w:val="single" w:color="auto" w:sz="4" w:space="0"/>
            </w:tcBorders>
            <w:noWrap w:val="0"/>
            <w:vAlign w:val="center"/>
          </w:tcPr>
          <w:p>
            <w:pPr>
              <w:spacing w:line="500" w:lineRule="exact"/>
              <w:jc w:val="center"/>
              <w:rPr>
                <w:rFonts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spacing w:line="500" w:lineRule="exact"/>
              <w:jc w:val="center"/>
              <w:rPr>
                <w:rFonts w:eastAsia="宋体"/>
                <w:sz w:val="21"/>
                <w:szCs w:val="22"/>
              </w:rPr>
            </w:pPr>
            <w:r>
              <w:rPr>
                <w:rFonts w:eastAsia="方正仿宋_GBK"/>
                <w:sz w:val="21"/>
                <w:szCs w:val="22"/>
              </w:rPr>
              <w:t>单位属性（在属性栏内打“√”，可多选）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一、人员密集场所</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二、国家机关</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三、广播电台、电视台和邮政、通信枢纽</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四、档案馆以及具有火灾危险性的县级以上文物保护单位</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五、发电厂（站）和电网经营企业</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六、易燃易爆危险品的生产、充装、储存、供应、销售单位</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spacing w:line="500" w:lineRule="exact"/>
              <w:jc w:val="left"/>
              <w:rPr>
                <w:rFonts w:eastAsia="黑体"/>
                <w:sz w:val="21"/>
                <w:szCs w:val="22"/>
              </w:rPr>
            </w:pPr>
            <w:r>
              <w:rPr>
                <w:rFonts w:eastAsia="方正仿宋_GBK"/>
                <w:sz w:val="21"/>
                <w:szCs w:val="22"/>
              </w:rPr>
              <w:t>□  七、符合《建筑设计防火规范》（GB50016）的高层公共建筑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八、城市地下铁道、地下隧道等地下建筑</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九、粮、棉、木材、百货等物资仓库和堆场</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45" w:type="dxa"/>
            <w:gridSpan w:val="4"/>
            <w:noWrap w:val="0"/>
            <w:vAlign w:val="center"/>
          </w:tcPr>
          <w:p>
            <w:pPr>
              <w:spacing w:line="500" w:lineRule="exact"/>
              <w:jc w:val="left"/>
              <w:rPr>
                <w:rFonts w:eastAsia="宋体"/>
                <w:sz w:val="21"/>
                <w:szCs w:val="22"/>
              </w:rPr>
            </w:pPr>
            <w:r>
              <w:rPr>
                <w:rFonts w:eastAsia="方正仿宋_GBK"/>
                <w:sz w:val="21"/>
                <w:szCs w:val="22"/>
              </w:rPr>
              <w:t>□  十、发生火灾可能性较大以及发生火灾可能造成重大的人身伤亡或者财产损失的单位</w:t>
            </w:r>
          </w:p>
        </w:tc>
        <w:tc>
          <w:tcPr>
            <w:tcW w:w="2474" w:type="dxa"/>
            <w:noWrap w:val="0"/>
            <w:vAlign w:val="center"/>
          </w:tcPr>
          <w:p>
            <w:pPr>
              <w:jc w:val="left"/>
              <w:rPr>
                <w:rFonts w:eastAsia="宋体"/>
                <w:sz w:val="21"/>
                <w:szCs w:val="22"/>
              </w:rPr>
            </w:pPr>
            <w:r>
              <w:rPr>
                <w:rFonts w:eastAsia="方正仿宋_GBK"/>
                <w:sz w:val="21"/>
                <w:szCs w:val="22"/>
              </w:rPr>
              <w:t>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jc w:val="left"/>
              <w:rPr>
                <w:rFonts w:eastAsia="宋体"/>
                <w:sz w:val="21"/>
                <w:szCs w:val="22"/>
              </w:rPr>
            </w:pPr>
            <w:r>
              <w:rPr>
                <w:rFonts w:eastAsia="方正仿宋_GBK"/>
                <w:sz w:val="21"/>
                <w:szCs w:val="22"/>
              </w:rPr>
              <w:t>□  十一、含有上述场所的单位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9" w:type="dxa"/>
            <w:gridSpan w:val="5"/>
            <w:noWrap w:val="0"/>
            <w:vAlign w:val="center"/>
          </w:tcPr>
          <w:p>
            <w:pPr>
              <w:ind w:firstLine="420" w:firstLineChars="200"/>
              <w:rPr>
                <w:rFonts w:eastAsia="方正仿宋_GBK"/>
                <w:sz w:val="21"/>
                <w:szCs w:val="22"/>
              </w:rPr>
            </w:pPr>
            <w:r>
              <w:rPr>
                <w:rFonts w:eastAsia="方正仿宋_GBK"/>
                <w:sz w:val="21"/>
                <w:szCs w:val="22"/>
              </w:rPr>
              <w:t>根据《机关、团体、企业、事业单位消防安全管理规定》和《上海市消防安全重点单位界定标准（2015年版）》，我单位符合消防安全重点单位界定标准，特此申报备案。</w:t>
            </w:r>
          </w:p>
          <w:p>
            <w:pPr>
              <w:widowControl/>
              <w:ind w:firstLine="5280" w:firstLineChars="2200"/>
              <w:textAlignment w:val="baseline"/>
              <w:rPr>
                <w:rFonts w:eastAsia="仿宋_GB2312"/>
                <w:spacing w:val="15"/>
                <w:kern w:val="0"/>
                <w:sz w:val="21"/>
                <w:szCs w:val="21"/>
              </w:rPr>
            </w:pPr>
          </w:p>
          <w:p>
            <w:pPr>
              <w:widowControl/>
              <w:ind w:firstLine="5280" w:firstLineChars="2200"/>
              <w:textAlignment w:val="baseline"/>
              <w:rPr>
                <w:rFonts w:eastAsia="仿宋_GB2312"/>
                <w:spacing w:val="15"/>
                <w:kern w:val="0"/>
                <w:sz w:val="21"/>
                <w:szCs w:val="21"/>
              </w:rPr>
            </w:pPr>
          </w:p>
          <w:p>
            <w:pPr>
              <w:widowControl/>
              <w:ind w:firstLine="4620" w:firstLineChars="2200"/>
              <w:textAlignment w:val="baseline"/>
              <w:rPr>
                <w:rFonts w:eastAsia="方正仿宋_GBK"/>
                <w:sz w:val="21"/>
                <w:szCs w:val="22"/>
              </w:rPr>
            </w:pPr>
            <w:r>
              <w:rPr>
                <w:rFonts w:eastAsia="方正仿宋_GBK"/>
                <w:sz w:val="21"/>
                <w:szCs w:val="22"/>
              </w:rPr>
              <w:t>单　　位（盖章）</w:t>
            </w:r>
          </w:p>
          <w:p>
            <w:pPr>
              <w:widowControl/>
              <w:ind w:firstLine="4620" w:firstLineChars="2200"/>
              <w:textAlignment w:val="baseline"/>
              <w:rPr>
                <w:rFonts w:eastAsia="方正仿宋_GBK"/>
                <w:sz w:val="21"/>
                <w:szCs w:val="22"/>
              </w:rPr>
            </w:pPr>
            <w:r>
              <w:rPr>
                <w:rFonts w:eastAsia="方正仿宋_GBK"/>
                <w:sz w:val="21"/>
                <w:szCs w:val="22"/>
              </w:rPr>
              <w:t>法定代表人（签名）：</w:t>
            </w:r>
          </w:p>
          <w:p>
            <w:pPr>
              <w:widowControl/>
              <w:ind w:firstLine="5250" w:firstLineChars="2500"/>
              <w:textAlignment w:val="baseline"/>
              <w:rPr>
                <w:rFonts w:eastAsia="微软雅黑"/>
                <w:kern w:val="0"/>
                <w:sz w:val="24"/>
                <w:szCs w:val="24"/>
              </w:rPr>
            </w:pPr>
            <w:r>
              <w:rPr>
                <w:rFonts w:eastAsia="方正仿宋_GBK"/>
                <w:sz w:val="21"/>
                <w:szCs w:val="22"/>
              </w:rPr>
              <w:t>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1189" w:leftChars="131" w:hanging="770" w:hangingChars="275"/>
        <w:textAlignment w:val="auto"/>
        <w:rPr>
          <w:rFonts w:hint="eastAsia" w:eastAsia="方正仿宋_GBK"/>
          <w:sz w:val="28"/>
          <w:szCs w:val="28"/>
        </w:rPr>
      </w:pPr>
      <w:r>
        <w:rPr>
          <w:rFonts w:eastAsia="方正仿宋_GBK"/>
          <w:sz w:val="28"/>
          <w:szCs w:val="28"/>
        </w:rPr>
        <w:t>备注：1</w:t>
      </w:r>
      <w:r>
        <w:rPr>
          <w:rFonts w:hint="eastAsia" w:eastAsia="方正仿宋_GBK"/>
          <w:sz w:val="28"/>
          <w:szCs w:val="28"/>
        </w:rPr>
        <w:t>．</w:t>
      </w:r>
      <w:r>
        <w:rPr>
          <w:rFonts w:eastAsia="方正仿宋_GBK"/>
          <w:sz w:val="28"/>
          <w:szCs w:val="28"/>
        </w:rPr>
        <w:fldChar w:fldCharType="begin"/>
      </w:r>
      <w:r>
        <w:rPr>
          <w:rFonts w:eastAsia="方正仿宋_GBK"/>
          <w:sz w:val="28"/>
          <w:szCs w:val="28"/>
        </w:rPr>
        <w:instrText xml:space="preserve"> = 1 \* GB3 </w:instrText>
      </w:r>
      <w:r>
        <w:rPr>
          <w:rFonts w:eastAsia="方正仿宋_GBK"/>
          <w:sz w:val="28"/>
          <w:szCs w:val="28"/>
        </w:rPr>
        <w:fldChar w:fldCharType="separate"/>
      </w:r>
      <w:r>
        <w:rPr>
          <w:rFonts w:hint="eastAsia" w:ascii="宋体" w:hAnsi="宋体" w:eastAsia="宋体" w:cs="宋体"/>
          <w:sz w:val="28"/>
          <w:szCs w:val="28"/>
        </w:rPr>
        <w:t>①</w:t>
      </w:r>
      <w:r>
        <w:rPr>
          <w:rFonts w:eastAsia="方正仿宋_GBK"/>
          <w:sz w:val="28"/>
          <w:szCs w:val="28"/>
        </w:rPr>
        <w:fldChar w:fldCharType="end"/>
      </w:r>
      <w:r>
        <w:rPr>
          <w:rFonts w:eastAsia="方正仿宋_GBK"/>
          <w:sz w:val="28"/>
          <w:szCs w:val="28"/>
        </w:rPr>
        <w:t>单位名称为申报单位的社会统一信用代码证或者营业执照等证照登记名称；</w:t>
      </w:r>
    </w:p>
    <w:p>
      <w:pPr>
        <w:keepNext w:val="0"/>
        <w:keepLines w:val="0"/>
        <w:pageBreakBefore w:val="0"/>
        <w:widowControl w:val="0"/>
        <w:kinsoku/>
        <w:wordWrap/>
        <w:overflowPunct/>
        <w:topLinePunct w:val="0"/>
        <w:autoSpaceDE/>
        <w:autoSpaceDN/>
        <w:bidi w:val="0"/>
        <w:adjustRightInd/>
        <w:snapToGrid/>
        <w:spacing w:line="560" w:lineRule="exact"/>
        <w:ind w:left="1219" w:leftChars="381"/>
        <w:textAlignment w:val="auto"/>
        <w:rPr>
          <w:rFonts w:hint="eastAsia" w:eastAsia="方正仿宋_GBK"/>
          <w:sz w:val="28"/>
          <w:szCs w:val="28"/>
        </w:rPr>
      </w:pPr>
      <w:r>
        <w:rPr>
          <w:rFonts w:eastAsia="方正仿宋_GBK"/>
          <w:sz w:val="28"/>
          <w:szCs w:val="28"/>
        </w:rPr>
        <w:t>2．</w:t>
      </w:r>
      <w:r>
        <w:rPr>
          <w:rFonts w:eastAsia="方正仿宋_GBK"/>
          <w:sz w:val="28"/>
          <w:szCs w:val="28"/>
        </w:rPr>
        <w:fldChar w:fldCharType="begin"/>
      </w:r>
      <w:r>
        <w:rPr>
          <w:rFonts w:eastAsia="方正仿宋_GBK"/>
          <w:sz w:val="28"/>
          <w:szCs w:val="28"/>
        </w:rPr>
        <w:instrText xml:space="preserve"> = 2 \* GB3 </w:instrText>
      </w:r>
      <w:r>
        <w:rPr>
          <w:rFonts w:eastAsia="方正仿宋_GBK"/>
          <w:sz w:val="28"/>
          <w:szCs w:val="28"/>
        </w:rPr>
        <w:fldChar w:fldCharType="separate"/>
      </w:r>
      <w:r>
        <w:rPr>
          <w:rFonts w:hint="eastAsia" w:ascii="宋体" w:hAnsi="宋体" w:eastAsia="宋体" w:cs="宋体"/>
          <w:sz w:val="28"/>
          <w:szCs w:val="28"/>
        </w:rPr>
        <w:t>②</w:t>
      </w:r>
      <w:r>
        <w:rPr>
          <w:rFonts w:eastAsia="方正仿宋_GBK"/>
          <w:sz w:val="28"/>
          <w:szCs w:val="28"/>
        </w:rPr>
        <w:fldChar w:fldCharType="end"/>
      </w:r>
      <w:r>
        <w:rPr>
          <w:rFonts w:eastAsia="方正仿宋_GBK"/>
          <w:sz w:val="28"/>
          <w:szCs w:val="28"/>
        </w:rPr>
        <w:t>使用名称为本场所的建筑名称、广告名称、招牌名称等广泛周知的名称。当使用名称与单位名称不一致时，同时填写使用名称栏；</w:t>
      </w:r>
    </w:p>
    <w:p>
      <w:pPr>
        <w:keepNext w:val="0"/>
        <w:keepLines w:val="0"/>
        <w:pageBreakBefore w:val="0"/>
        <w:widowControl w:val="0"/>
        <w:kinsoku/>
        <w:wordWrap/>
        <w:overflowPunct/>
        <w:topLinePunct w:val="0"/>
        <w:autoSpaceDE/>
        <w:autoSpaceDN/>
        <w:bidi w:val="0"/>
        <w:adjustRightInd/>
        <w:snapToGrid/>
        <w:spacing w:line="560" w:lineRule="exact"/>
        <w:ind w:left="1219" w:leftChars="381"/>
        <w:textAlignment w:val="auto"/>
        <w:rPr>
          <w:rFonts w:hint="eastAsia" w:eastAsia="方正仿宋_GBK"/>
          <w:sz w:val="28"/>
          <w:szCs w:val="28"/>
        </w:rPr>
      </w:pPr>
      <w:r>
        <w:rPr>
          <w:rFonts w:eastAsia="方正仿宋_GBK"/>
          <w:sz w:val="28"/>
          <w:szCs w:val="28"/>
        </w:rPr>
        <w:t>3．建筑产权单位、统一管理单位与申报单位一致的，重复填写</w:t>
      </w:r>
      <w:r>
        <w:rPr>
          <w:rFonts w:eastAsia="方正仿宋_GBK"/>
          <w:sz w:val="28"/>
          <w:szCs w:val="28"/>
        </w:rPr>
        <w:fldChar w:fldCharType="begin"/>
      </w:r>
      <w:r>
        <w:rPr>
          <w:rFonts w:eastAsia="方正仿宋_GBK"/>
          <w:sz w:val="28"/>
          <w:szCs w:val="28"/>
        </w:rPr>
        <w:instrText xml:space="preserve"> = 3 \* GB3 </w:instrText>
      </w:r>
      <w:r>
        <w:rPr>
          <w:rFonts w:eastAsia="方正仿宋_GBK"/>
          <w:sz w:val="28"/>
          <w:szCs w:val="28"/>
        </w:rPr>
        <w:fldChar w:fldCharType="separate"/>
      </w:r>
      <w:r>
        <w:rPr>
          <w:rFonts w:hint="eastAsia" w:ascii="宋体" w:hAnsi="宋体" w:eastAsia="宋体" w:cs="宋体"/>
          <w:sz w:val="28"/>
          <w:szCs w:val="28"/>
        </w:rPr>
        <w:t>③</w:t>
      </w:r>
      <w:r>
        <w:rPr>
          <w:rFonts w:eastAsia="方正仿宋_GBK"/>
          <w:sz w:val="28"/>
          <w:szCs w:val="28"/>
        </w:rPr>
        <w:fldChar w:fldCharType="end"/>
      </w:r>
      <w:r>
        <w:rPr>
          <w:rFonts w:eastAsia="方正仿宋_GBK"/>
          <w:sz w:val="28"/>
          <w:szCs w:val="28"/>
        </w:rPr>
        <w:t>建筑产权单位名称栏和</w:t>
      </w:r>
      <w:r>
        <w:rPr>
          <w:rFonts w:eastAsia="方正仿宋_GBK"/>
          <w:sz w:val="28"/>
          <w:szCs w:val="28"/>
        </w:rPr>
        <w:fldChar w:fldCharType="begin"/>
      </w:r>
      <w:r>
        <w:rPr>
          <w:rFonts w:eastAsia="方正仿宋_GBK"/>
          <w:sz w:val="28"/>
          <w:szCs w:val="28"/>
        </w:rPr>
        <w:instrText xml:space="preserve"> = 4 \* GB3 </w:instrText>
      </w:r>
      <w:r>
        <w:rPr>
          <w:rFonts w:eastAsia="方正仿宋_GBK"/>
          <w:sz w:val="28"/>
          <w:szCs w:val="28"/>
        </w:rPr>
        <w:fldChar w:fldCharType="separate"/>
      </w:r>
      <w:r>
        <w:rPr>
          <w:rFonts w:hint="eastAsia" w:ascii="宋体" w:hAnsi="宋体" w:eastAsia="宋体" w:cs="宋体"/>
          <w:sz w:val="28"/>
          <w:szCs w:val="28"/>
        </w:rPr>
        <w:t>④</w:t>
      </w:r>
      <w:r>
        <w:rPr>
          <w:rFonts w:eastAsia="方正仿宋_GBK"/>
          <w:sz w:val="28"/>
          <w:szCs w:val="28"/>
        </w:rPr>
        <w:fldChar w:fldCharType="end"/>
      </w:r>
      <w:r>
        <w:rPr>
          <w:rFonts w:eastAsia="方正仿宋_GBK"/>
          <w:sz w:val="28"/>
          <w:szCs w:val="28"/>
        </w:rPr>
        <w:t>统一管理单位名称栏；</w:t>
      </w:r>
    </w:p>
    <w:p>
      <w:pPr>
        <w:keepNext w:val="0"/>
        <w:keepLines w:val="0"/>
        <w:pageBreakBefore w:val="0"/>
        <w:widowControl w:val="0"/>
        <w:kinsoku/>
        <w:wordWrap/>
        <w:overflowPunct/>
        <w:topLinePunct w:val="0"/>
        <w:autoSpaceDE/>
        <w:autoSpaceDN/>
        <w:bidi w:val="0"/>
        <w:adjustRightInd/>
        <w:snapToGrid/>
        <w:spacing w:line="560" w:lineRule="exact"/>
        <w:ind w:left="1219" w:leftChars="381"/>
        <w:textAlignment w:val="auto"/>
        <w:rPr>
          <w:rFonts w:hint="eastAsia" w:eastAsia="方正仿宋_GBK"/>
          <w:sz w:val="28"/>
          <w:szCs w:val="28"/>
        </w:rPr>
      </w:pPr>
      <w:r>
        <w:rPr>
          <w:rFonts w:eastAsia="方正仿宋_GBK"/>
          <w:sz w:val="28"/>
          <w:szCs w:val="28"/>
        </w:rPr>
        <w:t>4．单位所在建筑为多产权性质的，无需填写</w:t>
      </w:r>
      <w:r>
        <w:rPr>
          <w:rFonts w:eastAsia="方正仿宋_GBK"/>
          <w:sz w:val="28"/>
          <w:szCs w:val="28"/>
        </w:rPr>
        <w:fldChar w:fldCharType="begin"/>
      </w:r>
      <w:r>
        <w:rPr>
          <w:rFonts w:eastAsia="方正仿宋_GBK"/>
          <w:sz w:val="28"/>
          <w:szCs w:val="28"/>
        </w:rPr>
        <w:instrText xml:space="preserve"> = 3 \* GB3 </w:instrText>
      </w:r>
      <w:r>
        <w:rPr>
          <w:rFonts w:eastAsia="方正仿宋_GBK"/>
          <w:sz w:val="28"/>
          <w:szCs w:val="28"/>
        </w:rPr>
        <w:fldChar w:fldCharType="separate"/>
      </w:r>
      <w:r>
        <w:rPr>
          <w:rFonts w:hint="eastAsia" w:ascii="宋体" w:hAnsi="宋体" w:eastAsia="宋体" w:cs="宋体"/>
          <w:sz w:val="28"/>
          <w:szCs w:val="28"/>
        </w:rPr>
        <w:t>③</w:t>
      </w:r>
      <w:r>
        <w:rPr>
          <w:rFonts w:eastAsia="方正仿宋_GBK"/>
          <w:sz w:val="28"/>
          <w:szCs w:val="28"/>
        </w:rPr>
        <w:fldChar w:fldCharType="end"/>
      </w:r>
      <w:r>
        <w:rPr>
          <w:rFonts w:eastAsia="方正仿宋_GBK"/>
          <w:sz w:val="28"/>
          <w:szCs w:val="28"/>
        </w:rPr>
        <w:t>建筑产权单位名称栏；</w:t>
      </w:r>
    </w:p>
    <w:p>
      <w:pPr>
        <w:keepNext w:val="0"/>
        <w:keepLines w:val="0"/>
        <w:pageBreakBefore w:val="0"/>
        <w:widowControl w:val="0"/>
        <w:kinsoku/>
        <w:wordWrap/>
        <w:overflowPunct/>
        <w:topLinePunct w:val="0"/>
        <w:autoSpaceDE/>
        <w:autoSpaceDN/>
        <w:bidi w:val="0"/>
        <w:adjustRightInd/>
        <w:snapToGrid/>
        <w:spacing w:line="560" w:lineRule="exact"/>
        <w:ind w:left="1078" w:leftChars="337" w:firstLine="140" w:firstLineChars="50"/>
        <w:textAlignment w:val="auto"/>
      </w:pPr>
      <w:r>
        <w:rPr>
          <w:rFonts w:eastAsia="方正仿宋_GBK"/>
          <w:sz w:val="28"/>
          <w:szCs w:val="28"/>
        </w:rPr>
        <w:t>5．本表双面打印。</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0A7D1304"/>
    <w:rsid w:val="0A7D1304"/>
    <w:rsid w:val="58F6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2023-02-23T01:49:00Z</dcterms:created>
  <dc:creator>索    晨</dc:creator>
  <cp:lastModifiedBy>索    晨</cp:lastModifiedBy>
  <dcterms:modified xsi:type="dcterms:W3CDTF">2023-02-23T01:52:35Z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5AF819E7854643DC86244171C28D51B1</vt:lpwstr>
  </property>
</Properties>
</file>