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880"/>
        <w:gridCol w:w="1545"/>
        <w:gridCol w:w="1575"/>
        <w:gridCol w:w="1335"/>
        <w:gridCol w:w="1342"/>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上海小蜜蜂旅馆有限公司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913101157721385609</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沪浦消行罚决字〔2024〕第1057号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上海锦润物业管理有限公司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91310114134659644E</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沪浦消行罚决字〔2024〕第1058号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上海中经堂实业有限公司浦东分公司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91310115MA1K3QD4XF</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沪浦消行罚决字〔2024〕第1059号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上海锦润物业管理有限公司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91310114134659644E</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沪浦消行罚决字〔2024〕第1060号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上海密筱物业管理有限公司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91310120MA1HK5RC7C</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沪浦消行罚决字〔2024〕第1061号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对改变停车库、地下空间使用性质不符合消防安全要求的处罚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《上海市住宅物业消防安全管理办法》第三十九条第一款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上海斯鑫菲尔滤清器有限公司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91310115769672201Y</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2084号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上海宙雨消防科技有限公司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91310115MA1HBNNQ6A</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2085号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对消防设施维护保养检测机构未按照规定在经其维修、保养的消防设施所在建筑的醒目位置或者灭火器上公示消防技术服务信息的处罚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《社会消防技术服务管理规定》第三十条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上海派派娱乐有限公司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91310115MA1H8R1P24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2086号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上海盛鹏传媒广告有限公司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91310115MA1HBGGL19</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2087号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上海娱栎文化传播有限公司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91310115MA1HBGRJ5N</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2088号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上海华露电子科技有限公司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91310115MA1HBG6P0G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2089号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上海明扬建筑工程有限公司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91310000MA7BFAGD71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2090号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上海憬亭酒店管理有限公司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91310115MA7E0XWR7B</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2092号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上海乐蓓儿琴行有限公司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91310115MA7AM7XX8H</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2093号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上海星悦酒店管理有限公司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913101155500697581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2094号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允圣贸易(上海)有限公司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91310113660784699D</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2095号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上海浦东新区美多歌厅</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913101151338014264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3031号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上海河畔城餐饮有限公司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91310115691644613D</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3032号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上海超煜物业管理有限公司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91310115MA1H970L47</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3033号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上海维科电脑信息技术有限公司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91310115741609382N</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沪浦消行罚决字〔2024〕第4036号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上海畅杨足部保健中心</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91310115695842297T</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沪浦消行罚决字〔2024〕第5042号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上海维昊企业管理有限公司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91310112MA1GD2GF4R</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沪浦消行罚决字〔2024〕第5044号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上海市浦东新区浦兴路街道常琴超市</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92310115MACAECA6XQ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沪浦消行罚决字〔2024〕第5043号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上海煜大酒店管理有限公司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91310000MA1K35UWXH</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沪浦消行罚决字〔2024〕第5045号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上海朝兴建设有限公司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913101046307542962</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6054号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国药控股国大药房上海连锁有限公司秀沿路店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91310115MA1HBMF0XR</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6056号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上海市浦东新区惠南镇飞飞的餐饮店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92310115MACFKCL671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6057号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上海冠海娱乐有限公司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91310115312226631H</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6058号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上海市浦东新区航头镇优鲜集市食品店（个体工商户）</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92310115MADE0JL92G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6060号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上海水滴城公共租赁住房运营有限公司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91310115MACLMGLQ83</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6063号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上海市浦东新区康桥镇后屋保健按摩店(个体工商户)</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92310115MAD9510E36</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6064号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《中华人民共和国消防法》第六十条第一款第二项及第二款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上海享链网电子商务有限公司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91310115MA1HA83J58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6065号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《中华人民共和国消防法》第六十条第一款第二项及第二款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上海市浦东新区上钢新村街道静玉美容院</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92310115MA1L8X2M4F</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7027号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上海成甸服饰有限公司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91310120MA1HNTJ934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8036号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其他场所与居住场所设置在同一建筑物内不符合消防技术标准</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威康健身管理咨询（上海）有限公司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913101156693628392</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0114号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上海咖居酒店管理有限公司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91310101MA1FP4640L</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0115号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上海雍禾医院有限公司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91310101MA1FPK0A5L</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0116号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上海雍禾医院有限公司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91310101MA1FPK0A5L</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0117号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上海同呈建筑工程有限公司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91310230MA1K01TX44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0118号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上海良人宾馆有限公司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91310101765593688M</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0119号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威康健身管理咨询（上海）有限公司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913101156693628392</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0120号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上海众</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汇发鞋业批发市场经营管理有限公司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91310101134532299W</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0121号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上海空</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龙抗狼文化有限公司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91310101MAD1XFNW0C</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0122号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上海众</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汇发鞋业批发市场经营管理有限公司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91310101134532299W</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0123号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上海大</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毫实业有限公司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913101016302260714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0124号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七天四季酒店（广州）有限公司上海中山南路店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91310000594773990A</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0125号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厘趣文化娱乐服务（上海）有限公司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91310101MACMCT5G6B</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0126号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上海申厦物业有限公司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913101011337131436</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0127号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上海联郡餐饮管理有限公司南京西路店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91310101091840610Y</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0128号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上海文双物流有限公司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91310230MAC0WKJX94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0129号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 xml:space="preserve"> 上海佳居酒店管理有限公司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91310101684084179G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0130号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上海诺茂餐饮有限公司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91310104MADBFU7K2K</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沪徐消行罚决字〔2024〕第0066号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上海诺茂餐饮有限公司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91310104MADBFU7K2K</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沪徐消行罚决字〔2024〕第0067号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上海星之婕托育有限公司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91310104MA1FRE1JXK</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沪徐消行罚决字〔2024〕第0068号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上海华祖健康管理有限公司徐汇分公司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91310104MA1FRH4T9L</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沪徐消行罚决字〔2024〕第0069号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上海徐汇梦媛托育有限公司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91310104MA1FREE90A</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沪徐消行罚决字〔2024〕第0070号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上海道道鲜餐饮管理有限公司徐汇分公司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91310104MA1FRQ3XXJ</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沪徐消行罚决字〔2024〕第0071号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上海平洁酒店管理有限公司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91310104MA1FRB923A</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沪徐消行罚决字〔2024〕第0072号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上海欣喜成珠宝有限公司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91310120MA1HRN6Y0N</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沪徐消行罚决字〔2024〕第0073号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上海枫叶豪泰南站假日酒店有限公司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913101047818664395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沪徐消行罚决字〔2024〕第0074号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上海华东房产物业有限公司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91310101133842949Q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沪徐消行罚决字〔2024〕第0075号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上海和谐宾馆</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913101046793909055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沪徐消行罚决字〔2024〕第0076号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上海总泉置业有限公司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913101176307742542</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0048号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佳梦地物业管理（上海）有限公司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91310000792728787B</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0049号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上海商丽日式料理店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9131010558867462XL</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0050号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上海商丽日式料理店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9131010558867462XL</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0051号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上海艾燊酒店管理有限公司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913101053013364052</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0052号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上海乐怡沐浴有限公司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91310105776675531Q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0053号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 xml:space="preserve"> 上海典藏文化传播有限公司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9131011879701998XF</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0054号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《中华人民共和国消防法》第六十条第一款第一项之规定；根据《中华人民共和国消防法》第六十条第一款第三项之规定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上海贵明餐饮管理有限公司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913101070729736294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0055号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上海泽朔文化传媒有限公司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91310120MA1HYUD8XC</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0056号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《中华人民共和国消防法》第六十条第一款第五项之规定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上海隼网通讯设备有限公司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91310114086241867L</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沪静消行罚决字〔2024〕第0062号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上海艺润餐饮娱乐管理有限公司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91310106MA1FYP5LX1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沪静消行罚决字〔2024〕第0063号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上海房寨餐饮有限公司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91310106MACQ9QB458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沪静消行罚决字〔2024〕第0064号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对人员密集场所使用不合格的消防产品或者国家明令淘汰的消防产品的，责令限期改正，逾期不改正的处罚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上海象鲜网络科技有限公司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91310000MA1FWCKL9P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沪静消行罚决字〔2024〕第0066号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上海盛政农副产品市场经营管理有限公司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91310106672720641H</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沪静消行罚决字〔2024〕第0067号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上海灵通宾馆经营有限公司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91310106MA1FYNHQ1B</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沪静消行罚决字〔2024〕第0068号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上海北市场物资利用有限公司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91310108133004865Q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沪静消行罚决字〔2024〕第0069号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上海威尚餐饮有限公司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91310106MA1FYKJM3E</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沪静消行罚决字〔2024〕第0070号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上海供得乐酒店管理有限公司静安分公司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91310106MAD143L219</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沪静消行罚决字〔2024〕第0071号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上海解刺挠文化传播有限公司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91310106MADAHLPQ1P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沪静消行罚决字〔2024〕第0073号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上海乐众汇文化传播有限公司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91310106MA7D0AW37P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沪静消行罚决字〔2024〕第0075号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上海合赢足部保健有限公司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91310106MA1FYCCP1M</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沪静消行罚决字〔2024〕第0076号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上海同满餐饮管理有限公司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91310101MACPU1DL25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沪静消行罚决字〔2024〕第0077号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上海乐铂寓酒店有限公司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91310106MACD8Q6L58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沪静消行罚决字〔2024〕第0078号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对未按照要求由具有职业资格证书的值班人员进行值守责令限期改正，逾期未改的处罚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《高层民用建筑消防安全管理规定》第四十七条第四项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上海天鹰酒店有限公司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91310107631578423M</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0087号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上海亚恒酒店有限公司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91310113MA1GN6EUX9</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0088号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上海市普陀区妙轩堂足部保健店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92310107MA1KJWT88P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0089号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上海源泓足部保健有限公司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91310107065986341A</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0090号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上海浩淼健康管理中心</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91310107MA1G16XEXQ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0091号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上海琳辞文化传播有限公司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91310107MA1G10789C</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0092号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上海杰轩鸿寿坊桌球店（个人独资）</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91310107MAD8L89K59</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0093号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沪雀汇（上海）棋牌休闲娱乐有限公司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91310107MA7LTNHP2Y</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0094号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上海市普陀区皓嘉食品店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92310107MAD7ENX146</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0095号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上海都亦物业管理有限公司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91310120MA1HMQ4W2Y</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0097号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上海市普陀区奇思幼儿园</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52310107MJ50733711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0100号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上海密源餐饮管理有限公司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91310107MA1G1AJ315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0101号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上海悠纤伽健身服务有限公司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91310107MA1G0QXE95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0102号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上海象鲜网络科技有限公司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91310000MA1FWCKL9P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0103号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上海斐闵建设工程有限公司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91310116MA1JAH6K9Q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0104号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对消防技术服务机构未建立和保管消防技术服务档案的处罚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《社会消防技术服务管理规定》第二十八条第五项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上海国禹建筑劳务有限公司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91310107MA1G16B72P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0105号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上海陆鼎记餐饮管理有限公司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91310107MA7H653T8P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0106号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上海精</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兰物业管理有限公司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913101090841276493</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沪虹消行罚决字〔2024〕第0054号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上海高顿锦程教育科技有限公司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91310109MA1G608Y50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沪虹消行罚决字〔2024〕第0055号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上海宝锭餐饮有限公司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91310109324229581F</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沪虹消行罚决字〔2024〕第0056号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上海鸿鑫荟文化传播有限公司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91310109MACT84R79F</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沪虹消行罚决字〔2024〕第0057号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上海雪禅装饰设计工程有限公司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9131011268551437XL</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0054号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上海欣茂物业管理有限公司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91310110631158904K</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0055号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上海铨尤体育服务有限公司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91310110MA7CJ51T11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0056号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上海昂立优培教育培训有限公司第二十九分公司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91310110MA1G97EQ3W</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0057号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上海杨浦区星未来围棋俱乐部</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52310110MJ5111497B</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0058号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上海莱克浩斯装饰装潢有限公司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91310115MA1HB3D645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0059号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天津云凡盛世物业管理有限公司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91120116MA0738H77H</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0060号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天津云凡盛世物业管理有限公司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91120116MA0738H77H</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0061号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上海游子公共租赁住房运营有限公司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91310101MA1FPFQJ0Q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0062号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上海娇鲲商贸有限公司杨浦分公司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91310110MA7GX89U9D</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0063号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上海博至美超市有限公司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91310110MACKGX9J7P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0064号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上海霆峰数据技术有限公司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913101047989524644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0066号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上海市杨浦区建松酒吧</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92310110MAD9TMFH13</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0067号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上海恒骏房地产有限公司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9131000059160434XQ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沪闵消行罚决字〔2024〕第0130号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上海恒骏房地产有限公司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9131000059160434XQ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沪闵消行罚决字〔2024〕第0131号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对改变建筑物用途不符合消防安全要求的处罚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汉津实业（上海）有限公司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913101203246074158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沪闵消行罚决字〔2024〕第0132号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上海海天气体育文化传播有限公司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91310112MA7HAK135N</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沪闵消行罚决字〔2024〕第0133号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对占用防火间距的处罚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上海沪华酒店管理有限公司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91310112687389840M</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沪闵消行罚决字〔2024〕第0134号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上海迪美家居有限公司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91310112301772717T</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沪闵消行罚决字〔2024〕第0136号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170"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上海鼎尚娱乐有限公司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91310112312313372H</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沪闵消行罚决字〔2024〕第0137号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上海中关建筑装饰设计有限公司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91310114076490851K</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沪闵消行罚决字〔2024〕第0138号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对人员密集场所在营业、使用期间进行电焊、气焊、气割、砂轮切割、油漆等具有火灾危险的施工、维修作业的处罚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《上海市消防条例》第六十九条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胜览云（上海）科技有限公司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91310000MABXNTUE7H</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沪闵消行罚决字〔2024〕第0139号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对改变建筑物用途不符合消防安全要求的处罚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上海弋王体育发展有限公司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91310112MAD474AJ20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沪闵消行罚决字〔2024〕第0140号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上海殷玉印品牌管理有限公司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91310112MADLHTM79E</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沪闵消行罚决字〔2024〕第0141号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上海华有市集农业科技发展有限公司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91310112MAC50TQJ3P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沪闵消行罚决字〔2024〕第0142号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蓝桌（上海）体育文化发展有限公司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91310112MADA7KFB8K</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沪闵消行罚决字〔2024〕第0143号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上海鑫礼飨餐饮有限责任公司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91310112MAD72BJE30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沪闵消行罚决字〔2024〕第0144号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上海御蜀市容管理服务有限公司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91310112MA1GBYRE2G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沪闵消行罚决字〔2024〕第0145号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对人员密集场所使用不合格的消防产品或者国家明令淘汰的消防产品的，责令限期改正，逾期不改正的处罚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上海翰桦塑料包装制品有限公司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91310000607387360T</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沪闵消行罚决字〔2024〕第0147号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上海瑞得酒店管理有限公司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91310112797011216Q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沪闵消行罚决字〔2024〕第0148号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上海瑞得酒店管理有限公司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91310112797011216Q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沪闵消行罚决字〔2024〕第0149号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上海迪润餐饮管理有限公司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91310120MA1HTDP4XW</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沪闵消行罚决字〔2024〕第0150号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上海兴天工贸有限公司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91310112630318005G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沪闵消行罚决字〔2024〕第0151号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上海春晖物业管理有限公司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913101126304100046</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沪闵消行罚决字〔2024〕第0152号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品诚宜信（上海）品牌咨询有限公司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91310112MACYWLX874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沪闵消行罚决字〔2024〕第0153号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上海上品轩健康管理咨询有限公司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91310112MAD945AU39</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沪闵消行罚决字〔2024〕第0154号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上海市闵行区沐汐足道保健按摩店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91310112MADB3MFG38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沪闵消行罚决字〔2024〕第0155号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上海茂肯实业有限公司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91310112MA1GC5H86C</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沪闵消行罚决字〔2024〕第0156号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上海庆聿企业管理有限公司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91310112MABNCDF71P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沪闵消行罚决字〔2024〕第0157号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上海地恒实业有限公司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91310112MA1GBH1Y41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沪闵消行罚决字〔2024〕第0158号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上海紫藤农贸市场经营管理有限公司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91310112763018612N</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沪闵消行罚决字〔2024〕第0159号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上海银亿酒店有限公司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91310113MA1GQ0BX54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沪宝消行罚决字〔2024〕第0110号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孙文俊（上海鑫尔美泰酒店）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913101130935871885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沪宝消行罚决字〔2024〕第0111号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上海泉哥餐饮管理有限公司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91310113MA1GM02H5D</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沪宝消行罚决字〔2024〕第0112号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上海碳惠新能源技术开发有限公司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91310113MA1GKAPK26</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沪宝消行罚决字〔2024〕第0114号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对占用防火间距的处罚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上海居悦家公寓管理有限公司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91310113MACHN5310M</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沪宝消行罚决字〔2024〕第0115号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上海晋槐钢结构制造有限公司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91310113770934168R</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沪宝消行罚决字〔2024〕第0116号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上海左廷酒店管理有限公司第二分公司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91310113MA1GQ92F5K</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沪宝消行罚决字〔2024〕第0117号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上海桂华物业管理有限公司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91310120320912893K</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沪宝消行罚决字〔2024〕第0119号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上海天信空调维修服务有限公司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913101137345716030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沪宝消行罚决字〔2024〕第0120号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上海锐君实业有限公司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91310113588717861R</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沪宝消行罚决字〔2024〕第0122号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上海乘龙实业有限公司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913101136304288963</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沪宝消行罚决字〔2024〕第0123号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上海乾星洗浴中心</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91310113798941466C</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沪宝消行罚决字〔2024〕第0124号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上海明世美容美发合伙企业</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91310113MA1GQ1U928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沪宝消行罚决字〔2024〕第0125号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上海翊</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歆物业管理中心</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91310113MA1GPCKXXT</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沪宝消行罚决字〔2024〕第0126号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上海冲</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勇健身管理有限公司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913101133327161286</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沪宝消行罚决字〔2024〕第0127号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上海汤鑫浴场</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91310113781504550D</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沪宝消行罚决字〔2024〕第0128号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上海刚</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好遇见你文化娱乐有限责任公司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91310113MA1GQ9F641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沪宝消行罚决字〔2024〕第0129号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上海胜</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成娱乐有限公司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91310113557461461A</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沪宝消行罚决字〔2024〕第0130号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上海印</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成机电设备有限公司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913101135619040778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沪宝消行罚决字〔2024〕第0131号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上海芯彻教育培训有限公司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91310113MA1GPH0W81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沪宝消行罚决字〔2024〕第0132号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上海星胜餐饮有限公司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91310113MA1GMNE05Y</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沪宝消行罚决字〔2024〕第0133号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公众聚集场所投入使用、营业前承诺失实，被撤销行政许可</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青岛天人零担货运有限公司上海服务部</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91310113832394938J</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沪宝消行罚决字〔2024〕第0134号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上海忠</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盛达食品销售有限公司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91310113MAD3K7EJ6H</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沪宝消行罚决字〔2024〕第0135号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家乐未来家（上海）物业管理有限公司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91310113MA1GP9RC48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沪宝消行罚决字〔2024〕第0136号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上海隆阳商务宾馆有限公司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91310113554345318D</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沪宝消行罚决字〔2024〕第0137号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上海曹丰物业管理服务有限公司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91310114594725518A</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沪嘉消行罚决字〔2024〕第0092号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上海市嘉定区菊园新区风枫茶室</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92310114MA7FBN0R70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沪嘉消行罚决字〔2024〕第0093号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上海观悦互联网上网服务有限公司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91310114MA1GTH5A1T</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沪嘉消行罚决字〔2024〕第0094号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上海百合缘大药房有限公司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9131010777244471X9</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沪嘉消行罚决字〔2024〕第0095号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对改变建筑物用途不符合消防安全要求的处罚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上海舜屹建筑劳务有限公司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91310230557455803Y</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沪嘉消行罚决字〔2024〕第0096号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上海维都酒店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91310114332451350D</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沪嘉消行罚决字〔2024〕第0097号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上海月铭家具有限公司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913101147354287298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沪嘉消行罚决字〔2024〕第0098号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上海乾卓企业管理有限公司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91310114MA1GTEWR4G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沪嘉消行罚决字〔2024〕第0099号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上海聚嘉辰贸易有限公司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91310114MA1GWK5550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沪嘉消行罚决字〔2024〕第0100号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上海铨宏热能设备工程有限公司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91310000703006433C</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沪嘉消行罚决字〔2024〕第0101号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上海市嘉定区南翔镇宜购便利店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92310114MA1L55F04G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沪嘉消行罚决字〔2024〕第0102号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上海市嘉定区安亭镇民办沁富幼儿园</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52310114697240652Y</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沪嘉消行罚决字〔2024〕第0103号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上海嘉鼎机电设备销售有限公司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91310114132290812P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沪嘉消行罚决字〔2024〕第0104号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上海家辰酒店管理有限公司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91310117MA1J4K1Y70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沪嘉消行罚决字〔2024〕第0105号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上海联友电脑有限公司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91310114631575361C</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沪嘉消行罚决字〔2024〕第0106号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上海宋乔物业管理有限公司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91310114MA7ANK5Q3L</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沪嘉消行罚决字〔2024〕第0107号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上海恒逢汽车租赁有限公司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91310116MA1JBGY305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沪嘉消行罚决字〔2024〕第0108号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上海月禾康美容服务有限公司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91310114MACAFF7X57</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沪嘉消行罚决字〔2024〕第0109号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上海市松江区叶榭镇李勇餐饮店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92310117MA1LPXT76G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0082号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上海致久餐饮管理有限公司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91310117MA1J588C44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0083号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月佑阁（上海）护理服务有限公司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91310117MABYJPM26P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0084号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上海真博电器有限公司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913101176317022015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0085号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上海三谷纤维工业有限公司松江分公司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9131000077931247X7</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0086号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上海森活蔬叔农副产品销售有限公司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91310117MA1J2TE560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0087号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上海申巨高温线有限公司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91310113738512643M</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0088号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上海卓棋贸易发展有限公司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913101126711093148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0089号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上海紫兔投资管理有限公司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9131011757416707XA</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0090号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上海超派建筑工程有限公司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91310230MA1JYKQ36U</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0091号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上海乐迎门建材装饰市场经营管理有限公司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913101177397734901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0092号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上海重望物业管理服务有限公司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91310116671147062G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0093号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上海渲晨建筑装饰有限公司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91310117MAC64JYG5X</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0094号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上海酬诺弹簧实业有限公司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9131011768553176XC</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0095号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上海休浣沐浴休闲有限公司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91310117MA1J38NU6R</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0096号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上海兴韬五金有限公司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913101126307776230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0098号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对占用防火间距的处罚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上海松江永辉超市有限公司沪亭北路分公司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91310117MA1J3PFN43</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0099号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上海钰憬城实业有限公司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91310117MADB8YCT0B</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0100号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上海民谷餐饮管理有限公司松江新城店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91310117MA1J500N1X</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0102号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上海熙泽物业服务有限公司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91310120MA1HTWJA2F</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0104号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上海沐沐可唯消防科技有限公司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91310117MACDBD516P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0105号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上海会桉朗柠教育科技有限公司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91310110MA1G89P94A</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0106号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上海信浓车镜有限公司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91310116MA1JBKCQX4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0084号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上海尚六贸易有限公司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91310116MA1J9AQQ0X</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0085号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上海中木塑造科技有限公司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91310116789527984M</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0086号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上海金山生润香往食品有限公司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91310116MADB2WKU1U</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0087号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上海俪荔商贸有限公司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91310116MACTU4N658</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0088号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上海凯建实业有限公司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913101166075439765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0089号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上海市金山区金山卫镇友鹏废品收购站</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92310116MA1LU60P2B</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0090号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上海臻强实业有限公司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913101167878136535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0091号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上海臻强实业有限公司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913101167878136535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0092号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上海市金山区何琴食品店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92310116MACUAHYA5K</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0093号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上海迪彬实业有限公司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91310116MA1JANGA76</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0094号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上海益诚祥电子商务有限公司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91310120MACKWGLF1Y</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沪青消行罚决字〔2024〕第0137号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上海有祝公寓管理有限公司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91310114MA1GX8J30G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沪青消行罚决字〔2024〕第0140号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对改变建筑物用途不符合消防安全要求的处罚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上海淀湖农贸市场经营管理有限公司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913101187970414742</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沪青消行罚决字〔2024〕第0141号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对埋压、圈占、遮挡消火栓的处罚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上海博亿品门业有限公司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91310120MACPH4QG15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沪青消行罚决字〔2024〕第0142号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上海农工商朱家角超市有限公司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913101186660706971</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沪青消行罚决字〔2024〕第0143号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上海民芳威璐仕木业有限公司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91310118MA1JMPP46X</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沪青消行罚决字〔2024〕第0145号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对占用防火间距的处罚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上海君林供应链管理有限公司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91310118MA1JNRG90Y</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沪青消行罚决字〔2024〕第0147号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上海大盈市场经营管理服务有限公司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913101187687987500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沪青消行罚决字〔2024〕第0149号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上海市青浦区华新镇沪兴旺冷冻食品经营部</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92310118MA1M0L0R7G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沪青消行罚决字〔2024〕第0150号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上海香娜建设工程有限公司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91310116MA1JA47M69</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沪青消行罚决字〔2024〕第0154号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上海马勒滤清系统有限责任公司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9131000076397468XQ</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沪奉消行罚决字〔2024〕第0127号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上海金汇针织有限公司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913101206321044300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沪奉消行罚决字〔2024〕第0128号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上海恺申消防设备安装有限公司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91310230631697991C</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沪奉消行罚决字〔2024〕第0130号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《社会消防技术服务管理规定》第二十八条第四项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上海诚亮展览服务有限公司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 xml:space="preserve"> 91310120MA1HTY8810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沪奉消行罚决字〔2024〕第0131号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上海昌劲展览有限公司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91310120358456344U</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沪奉消行罚决字〔2024〕第0133号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上海佼立文化传播有限公司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9131012009182475XG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沪奉消行罚决字〔2024〕第0134号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上海申琛集贸市场经营管理有限公司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91310120MA1HLL0R70</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沪奉消行罚决字〔2024〕第0135号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上海维宏智能技术有限公司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91310120MA1HL81R82</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沪奉消行罚决字〔2024〕第0136号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上海秦臻餐饮有限公司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91310120560110099L</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沪奉消行罚决字〔2024〕第0137号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上海斯尔丽服饰有限公司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9131012063094652X4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沪奉消行罚决字〔2024〕第0138号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上海帛羽服饰有限公司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91310120MA1HMFFY94</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沪奉消行罚决字〔2024〕第0139号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上海蓓童教育科技有限公司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91310120MADL73WMXH</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沪奉消行罚决字〔2024〕第0140号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上海市奉贤区迅朋食品店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92310120MA1LKP232P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沪奉消行罚决字〔2024〕第0141号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上海树慕展览展示有限公司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91310120MA1HM2RE65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沪奉消行罚决字〔2024〕第0142号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对埋压、圈占、遮挡消火栓的处罚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上海龙舟彩印包装有限公司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913101205588271895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沪奉消行罚决字〔2024〕第0143号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上海沐寅沐浴休闲有限公司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91310120MA7HTAPXX6</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沪奉消行罚决字〔2024〕第0144号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上海宏展医用敷料厂</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91310120X07812909E</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沪奉消行罚决字〔2024〕第0145号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上海树慕展览展示有限公司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91310120MA1HM2RE65</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沪奉消行罚决字〔2024〕第0146号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上海顺铭贸易有限公司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91310120783148385N</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沪奉消行罚决字〔2024〕第0147号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尚辰（上海）模特衣架有限公司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9131012005767636XP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沪奉消行罚决字〔2024〕第0148号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上海立威服饰有限公司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91310120761155971W</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沪奉消行罚决字〔2024〕第0149号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上海思创思房地产咨询有限公司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91310000MAC3235456</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沪奉消行罚决字〔2024〕第0150号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上海景盛再生资源回收有限公司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91310120MA1HYCA57P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沪奉消行罚决字〔2024〕第0152号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上海善岳脚手架工程中心</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91310230MA1JTRGBXA</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沪奉消行罚决字〔2024〕第0153号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 xml:space="preserve"> </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上海弘博培训学校有限公司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91310230MA1JT84U7P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0105号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 xml:space="preserve"> </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上海弘博培训学校有限公司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91310230MA1JT84U7P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0106号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上海崇明德云养老院</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52310230585236122K</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0107号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上海莱盈棋牌有限公司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91310230MA1HGR2912</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0108号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上海莱盈棋牌有限公司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91310230MA1HGR2912</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0109号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上海鹿强农贸市场经营管理有限公司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91310230MA1JX4WR1M</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0110号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上海锦骐苑农业种植专业合作社</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93310230566594063P</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0111号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上海夏记大酒店</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91310230782418179M</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0112号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上海富宇织带有限公司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91310230703406090M</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0113号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上海灵芝实业有限公司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91310116MA7CX2FB17</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0114号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对消防技术服务机构指派无相应资格从业人员从事社会消防技术服务活动的处罚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上海市崇明县颜鸿建材有限公司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91310230MA1JX7R15X</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0116号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上海港瀛装饰工程有限公司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91310230MA1HGMYU3W</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0117号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对埋压、圈占、遮挡消火栓的，或者擅自拆除、停用、损坏消火栓的处罚</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上海昔富企业管理服务有限公司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91310230MA1JTUJE1G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沪水消行罚决字〔2024〕第0023号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消防设施设置不符合标准；遮挡消火栓；</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《中华人民共和国消防法》第十六条第一款第一项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上海市消防救援总队水上支队</w:t>
            </w:r>
          </w:p>
        </w:tc>
      </w:tr>
      <w:tr>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上海昔富企业管理服务有限公司</w:t>
            </w:r>
          </w:p>
        </w:tc>
        <w:tc>
          <w:tcPr>
            <w:tcW w:w="28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91310230MA1JTUJE1G</w:t>
            </w:r>
          </w:p>
        </w:tc>
        <w:tc>
          <w:tcPr>
            <w:tcW w:w="154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沪水消行罚决字〔2024〕第0024号</w:t>
            </w:r>
          </w:p>
        </w:tc>
        <w:tc>
          <w:tcPr>
            <w:tcW w:w="157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不及时消除火灾隐患</w:t>
            </w:r>
          </w:p>
        </w:tc>
        <w:tc>
          <w:tcPr>
            <w:tcW w:w="133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《中华人民共和国消防法》第十六条第一款第五项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上海市消防救援总队水上支队</w:t>
            </w:r>
          </w:p>
        </w:tc>
      </w:tr>
    </w:tbl>
    <w:p>
      <w:pPr>
        <w:jc w:val="center"/>
      </w:pPr>
      <w:r>
        <w:br w:type="page"/>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胡涛</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320830********5614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沪浦消行罚决字〔2024〕第1056号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张光前</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310225</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0426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沪浦消行罚决字〔2024〕第 2082号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项麟博</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320683</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671X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沪浦消行罚决字〔2024〕第 2083号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孙晓伟</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310228</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2014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沪浦消行罚决字〔2024〕第 2091号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刘宗坡</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320382</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1612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沪浦消行罚决字〔2024〕第 6059号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刘长松</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320923</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0958</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沪浦消行罚决字〔2024〕第 7026号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7</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张军</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320829</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2035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沪静消行罚决字〔2024〕第 0065号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静安区消防救援支队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8</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洪秀根</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330323</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4719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沪静消行罚决字〔2024〕第 0072号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静安区消防救援支队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9</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刘惠斌</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310223</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3019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沪静消行罚决字〔2024〕第 0074号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《中华人民共和国消防法》第六十七</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静安区消防救援支队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10</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陆素军</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320924</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0677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沪普消行罚决字〔2024〕第 0096号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普陀区消防救援支队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林勇</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350122</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5811</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沪普消行罚决字〔2024〕第 0098号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对电动自行车在人员密集场所室内区域违规停放、充电的处罚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《上海市非机动车安全管理条例》第四十三条第一款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普陀区消防救援支队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张建全</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310107</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3216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沪闵消行罚决字〔2024〕第0135号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《中华人民共和国消防法》第六十条第一款第二项、第二款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闵行区消防救援支队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叶磊</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310113</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2915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沪闵消行罚决字〔2024〕第0146号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闵行区消防救援支队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赵彦博</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410325</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9899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沪宝消行罚决字〔2024〕第0113号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对埋压、圈占、遮挡消火栓的处罚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《中华人民共和国消防法》第六十条第二款之规定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宝山区消防救援支队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王大命</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412328</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6338</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沪宝消行罚决字〔2024〕第0121号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对损坏、挪用消防设施、器材的处罚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《中华人民共和国消防法》第六十条第二款之规定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宝山区消防救援支队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舒小彬</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510311</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1733</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沪青消行罚决字〔2024〕第0144号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对损坏、挪用消防设施、器材的处罚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青浦区消防救援支队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17</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聂义伟</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341225</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3150</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沪青消行罚决字〔2024〕第0155号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对损坏、挪用消防设施、器材的处罚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青浦区消防救援支队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18</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刘红祥</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321281</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6833</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沪青消行罚决字〔2024〕第0146号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对公众聚集场所未经消防安全检查，擅自投入使用、营业的处罚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《中华人民共和国消防法》第五十八条第一款第四项</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青浦区消防救援支队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19</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杨叶新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412725</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5734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沪奉消行罚决字〔2024〕第0129号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对电动自行车在人员密集场所室内区域违规停放、充电的处罚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《上海市非机动车安全管理条例》第四十三条第一款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奉贤区消防救援支队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20</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邬桂香</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360121</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0027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沪奉消行罚决字〔2024〕第0132号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对电动自行车在人员密集场所室内区域违规停放、充电的处罚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《上海市非机动车安全管理条例》第四十三条第一款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奉贤区消防救援支队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21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朱尚尚</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342423</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0772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沪奉消行罚决字〔2024〕第0151号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奉贤区消防救援支队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22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倪辉</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310230</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4597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沪崇消行罚决字〔2024〕第 0115号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对消防技术服务机构指派无相应资格从业人员从事社会消防技术服务活动的处罚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崇明区消防救援支队</w:t>
            </w:r>
          </w:p>
        </w:tc>
      </w:tr>
    </w:tbl>
    <w:p>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5D69F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BB3C7A"/>
    <w:rsid w:val="22EC304B"/>
    <w:rsid w:val="238555F9"/>
    <w:rsid w:val="239B6213"/>
    <w:rsid w:val="23BB76F0"/>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2C96CA2"/>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88E525D"/>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0F4ECA"/>
    <w:rsid w:val="41A10BF8"/>
    <w:rsid w:val="41AA41C0"/>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A2E5A27"/>
    <w:rsid w:val="4A9114B0"/>
    <w:rsid w:val="4B0A7DF1"/>
    <w:rsid w:val="4B354AAC"/>
    <w:rsid w:val="4B8D4279"/>
    <w:rsid w:val="4C03298C"/>
    <w:rsid w:val="4C494637"/>
    <w:rsid w:val="4CB65DCE"/>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49</Pages>
  <Words>3261</Words>
  <Characters>18594</Characters>
  <Lines>1</Lines>
  <Paragraphs>1</Paragraphs>
  <TotalTime>18</TotalTime>
  <ScaleCrop>false</ScaleCrop>
  <LinksUpToDate>false</LinksUpToDate>
  <CharactersWithSpaces>21812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2024-06-20T06:50:06Z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D1CD79B1C2C640828E83B7B5C24615DC</vt:lpwstr>
  </property>
</Properties>
</file>