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63F8AD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上海金嘉包装材料厂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91310115692963974X</w:t>
            </w:r>
          </w:p>
        </w:tc>
        <w:tc>
          <w:tcPr>
            <w:tcW w:w="1470"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CF4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EC6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1DC3280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340F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148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上海辰茁建材有限公司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C6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91310115MA1H7C8W8X</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2FA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2AE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C8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75B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FD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51477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7F78B5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C67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FE99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上海寰砚超市管理有限公司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EEF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91310115MACQLNK4XP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FF0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5007号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0FF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FC1B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6699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320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C4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6288429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3E48F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F4E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上海恩宝儿科门诊部有限公司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68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913101153208768456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00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23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67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5457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FA7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77B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7673688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E9BC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8EE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上海莲泓棋牌经营部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D732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91310115MA1K3RY54T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CB9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3247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0D0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397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E76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2CBB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131B6AA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47AE0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A25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上海铭鸿国际物流有限公司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20E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913101153014650718</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239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8915B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61FD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344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D875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7D97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3CC6E9F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AD5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9DE1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上海恒润物流有限公司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9F4E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9131011569416931X6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88D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8E5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7D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AA8B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0BC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7359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580ACFA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1539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73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上海福民街小商品市场经营管理有限公司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010E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913101011345246860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914B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EB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707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996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A0ED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545F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5227898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C51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54105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中轩国鸿投资管理有限公司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5E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91310000323176318K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DFB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0D20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0E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D912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A7F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B2B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450F8E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04B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D0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中轩国鸿投资管理有限公司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02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91310000323176318K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397DE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D42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014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15DEB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35C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317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5DD54A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92D5A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1DBB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上海圣友餐饮娱乐有限公司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D27C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91310101671123431W</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F77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B6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DC51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4CF1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CE3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C95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26F1FFE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BA0A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CF2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上海六福物业管理有限公司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44E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913101147354173924</w:t>
            </w:r>
          </w:p>
        </w:tc>
        <w:tc>
          <w:tcPr>
            <w:tcW w:w="1470" w:type="dxa"/>
            <w:tcBorders>
              <w:top w:val="single" w:color="auto" w:sz="4" w:space="0"/>
              <w:left w:val="nil"/>
              <w:bottom w:val="single" w:color="auto" w:sz="4" w:space="0"/>
              <w:right w:val="single" w:color="auto" w:sz="4" w:space="0"/>
            </w:tcBorders>
            <w:shd w:val="clear" w:color="auto" w:fill="auto"/>
            <w:vAlign w:val="center"/>
          </w:tcPr>
          <w:p w14:paraId="11169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B6C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18AA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B2A4A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DAD4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DADE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268A58B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147FA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C9D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上海美通物业管理有限公司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41A0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9131010179702800X0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E9F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9BA77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0DD2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C0A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17B5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B45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2025/04/27</w:t>
            </w:r>
          </w:p>
        </w:tc>
      </w:tr>
      <w:tr w14:paraId="5615EC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7CCC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44E4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中轩国鸿投资管理有限公司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F7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91310000323176318K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2B6625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437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A36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1919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FE6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BE7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2BD08C9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DAA8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8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寄畅兴餐饮管理（上海）有限公司第二分公司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0764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91310101MADPMX5X5C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083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06E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609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1C5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7F6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F35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604162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B4AC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96AE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上海丛中笑物业管理有限公司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F1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91310101080037574R</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6C7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8A00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7BAE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FD4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E1F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34C0E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21B44AF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5C20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962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上海市黄浦区海博拉面馆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61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92310101MABQ7R3956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ECD3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DC7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D8C7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B8D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88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1027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2025/04/21</w:t>
            </w:r>
          </w:p>
        </w:tc>
      </w:tr>
      <w:tr w14:paraId="5E6FCE2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6FBF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0828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上海旗生商贸有限公司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1D58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91310101792774943K</w:t>
            </w:r>
          </w:p>
        </w:tc>
        <w:tc>
          <w:tcPr>
            <w:tcW w:w="1470" w:type="dxa"/>
            <w:tcBorders>
              <w:top w:val="single" w:color="auto" w:sz="4" w:space="0"/>
              <w:left w:val="nil"/>
              <w:bottom w:val="single" w:color="auto" w:sz="4" w:space="0"/>
              <w:right w:val="single" w:color="auto" w:sz="4" w:space="0"/>
            </w:tcBorders>
            <w:shd w:val="clear" w:color="auto" w:fill="auto"/>
            <w:vAlign w:val="center"/>
          </w:tcPr>
          <w:p w14:paraId="72B2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32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A46D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8AA7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3D5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268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6B8E58F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E7DD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25A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上海田领酒店管理有限公司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EA0C2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91310104342391021B</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F2C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93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1580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60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5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8123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1FA5984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31E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02F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呷哺呷哺餐饮管理（上海）有限公司龙华路店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3DB6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91310000MACT5KDH9K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EEE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6CD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FE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11E9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A8A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7FF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3738B52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0A4F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1C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上海锦淮门诊部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4DD70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52310104425706893R</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32F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4A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C2B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0883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4A29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C0F51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2D97EC4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BA668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5E9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上海中科学术活动中心有限公司好望角大饭店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95A5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9131010478153192XB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443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97CA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A04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根据《中华人民共和国消防法》第六十条第一款第七项之规定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49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565E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519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2025/5/5</w:t>
            </w:r>
          </w:p>
        </w:tc>
      </w:tr>
      <w:tr w14:paraId="6D187DF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3428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E1F6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上海糖会娱乐有限公司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E33E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91310104568048568M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E8C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C3C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2105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A2CA6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0B15E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C6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2025/5/5</w:t>
            </w:r>
          </w:p>
        </w:tc>
      </w:tr>
      <w:tr w14:paraId="21357D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7E53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F1B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上海萌抖商贸有限公司第一分公司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4FB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91310105MADUPT6Q4P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93D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0799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C8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EFB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B4C7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F85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4BFE8F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BFF80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6A7C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上海丰伦酒店管理有限公司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3549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913101056694060295</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6C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EBED9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E42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0DF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FA0A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D4C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65F0E29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24C3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C36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上海摩引餐饮管理有限公司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67FF5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91310107MA1G16TG00</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1E7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6D4E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EA3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626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0C1E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147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57A0C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上海锦元文化发展有限公司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91310107631887963E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上海蔚盈服饰有限公司怒江路分公司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91310107MA1G1AY61C</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沪普(消)行罚决字〔2025〕20048号</w:t>
            </w:r>
            <w:r>
              <w:rPr>
                <w:rFonts w:hint="eastAsia" w:ascii="Times New Roman" w:hAnsi="Times New Roman" w:eastAsia="方正仿宋_GBK" w:cs="Times New Roman"/>
                <w:color w:val="000000"/>
                <w:kern w:val="0"/>
                <w:sz w:val="22"/>
                <w:szCs w:val="22"/>
                <w:u w:val="none"/>
                <w:lang w:val="en-US" w:eastAsia="zh-CN"/>
              </w:rPr>
              <w:br w:type="textWrapping"/>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上海帕珀特物业管理有限公司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91310230MADF5YX8X5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沪普(消)行罚决字〔2025〕20049号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上海市普陀区迷你香食馆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92310107MA1KJ1D815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沪普(消)行罚决字〔2025〕20050号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上海金色豪门娱乐有限公司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9131010975790989X1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对人员密集场所在营业、使用期间进行电焊、气焊、气割、砂轮切割、油漆等具有火灾危险的施工、维修作业的处罚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《上海市消防条例》第六十九条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2025/04/29</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上海雍固实业有限公司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91310116561914662W</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上海荇运娱乐有限公司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91310109MA1G5Q4H5L</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上海颐雅文化传播合伙企业（普通合伙）</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913101097728852088</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上海永琪美容美发有限公司凉城路分公司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91310000MA1HAQE25W</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上海阁力机电设备有限公司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913101096854675856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广东合建工程总承包有限公司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9144142366986306XB</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对建筑物施工高度超过二十四米，施工单位没有随施工进度落实消防水源的处罚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上海万淳实业有限公司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9131011077711981XD</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上海银钻越由餐饮管理有限公司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91310117563064171Q</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上海乐科实业有限公司分公司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913101125964729215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上海富擎实业有限公司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91310107301651034B</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上海聚精建筑劳务有限公司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91310115577457662D</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上海富诚兴体育文化有限公司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91310112MADPGEX5X1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上海市闵行区琦美保健按摩店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92310112MA1KU9P473</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2025/4/22</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上海三凤投资管理有限公司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91310112564805066W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上海市闵行区徐雪琴面馆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92310112MA1KU39B6C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上海铂宁物业管理有限公司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91310115MA1H8RRE8M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上海市闵行区锦云保健按摩店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92310112MADYLDNK1P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上海市闵行区浦江镇金闸杂货店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92310112MA1KRMQF2U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上海市闵行区赵烨东电动车经营部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92310112MAE71KDCX7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上海市闵行区魏来快餐店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92310112MA1KTYTF59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上海云上花开棋牌休闲娱乐有限公司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91310112MACKCJ0Q79</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上海俊淳汽配有限公司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91310112312437279G</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上海弘搏餐饮服务有限公司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91310112MADMERDT0W</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上海市闵行区小扁头保健按摩店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92310112MA1KTX6468</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上海雅彬餐饮管理有限公司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913101123122511913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上海市闵行区陈行百货商场</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92310112MA1KR6LG53</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上海市闵行区品沅餐饮店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91310112MAD8A43B2F</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上海市闵行区井宝农副产品经营部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92310112MA1KT9HT5R</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上海因沃实业有限公司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91310120301548475B</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上海梦俊然汽车服务有限公司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91310112MADNTD638Y</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上海市闵行区喜东棋牌室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92310112MADJYDPD4Y</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上海崇施房地产经纪有限公司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91310112MA1GER7322</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上海沐婉清健康管理咨询有限公司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91310112MACK85W401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上海市闵行区孟全百货经营部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92310112MAC7AK9CXR</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上海紫宝建设工程有限公司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91310118MA1JLBJF48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上海详诺洗涤服务有限公司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91310117MA1J1HUN7M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上海市闵行区金永城保健按摩店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B0491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310112600807517</w:t>
            </w:r>
          </w:p>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上海市闵行区湘间行饭店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92310112MA1KT6X44E</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上海养心小筑健康管理有限公司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91319112MAEDLUPR03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上海文平棋牌娱乐有限公司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91310112MAIGB8CE64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上海闽鲁汽车科技有限公司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91310112MA7EHYCT1E</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上海市闵行区新玲保健按摩店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92310112MADNTX499D</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上海市闵行区浦江镇味美轩饮食店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92310112MA1KTHQR8K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上海全莘文化传播有限公司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91310112691577385Q</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上海市闵行区莘庄黎安小吃店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92310112MA1KRCQK6B</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上海市闵行区沪麦家超市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92310112MA1KU9GW9A</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上海市宝山区海海山小吃店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92310113MA1L0HAWX0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上海东莲餐饮管理有限公司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91310113MAC0UXUJ9K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上海永绿置业有限公司第六分公司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913101130729323924</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上海真北副食品市场经营管理有限公司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913101077679307053</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《上海市非机动车安全管理条例》第二十九条第二款之规定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上海盛旺客商贸发展有限公司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91310113MAEA521P5H</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上海昌硕金属新材料有限公司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913101137732768933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上海晟光电子有限公司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913101137033126415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上海市宝山区星空台球室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92310113MA1L1WDM3G</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上海仙龙实业发展有限公司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91310113660753462X</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上海伸仕金属制品有限公司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913101135916548226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上海蓝鼎机电设备有限公司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91310110729536766U</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2025/4/21</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唐伊（上海市宝山区发典理发店）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92310113MA1LOUPH8M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2025/4/22</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廖军刚（上海市宝山区兴客达百货店）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92310113MAC40B2563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上海西波工业炉有限公司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9131011373334103XY</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2025/4/23</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梅杰（上海市宝山区梅杰综合商店）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92310113MA1L09LJ1X</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季玉美（上海市宝山区恩赐饮食店）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AB4B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310113600362708</w:t>
            </w:r>
          </w:p>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朱小鹏（上海市宝山区良珉食品店）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92310113MA1L1W203C</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2025/4/24</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高行武（上海市宝山区昌新食品店）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92310113MAC4CA320Q</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上海葵子图文制作有限公司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91310120MA1HQF6T2E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上海鲁超工贸有限公司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913101137653392419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2025/4/25</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上海台润置业投资集团有限公司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913101133207640932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上海储意贸易有限公司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91310113MAE8H250XJ</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李江龙（上海市宝山区龙桁汽配店）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92310113MA1L18NR24</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崔学亮（上海市宝山区崔学亮小吃店）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92310113MADAK9KB0H</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范良勇（上海市宝山区晔玥饭店）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92310113MA1L1AE42F</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陈芡芡（上海市宝山区馨雨美容店）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92310113MA1L1CMR7T</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上海勇青门窗有限公司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91310113324641760E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上海思锐供应链管理有限公司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91310114301628539N</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昆山市兴舜利工业自动化设备有限公司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9132058368299083X9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深圳市城投物业管理有限公司上海分公司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91310114054579759A</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上海好嘉遇酒店管理有限公司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91310114MAE6AX0C0Y</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上海蓝波湾娱乐有限公司马陆店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913101140677670899</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昆山博瑞木制品有限公司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91320583551155615A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上海沪毅军再生资源回收有限公司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91310112MACNEQWJ6H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上海市嘉定区工业区北区龙祥建材店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310E2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310114600285346</w:t>
            </w:r>
          </w:p>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2025/04/23</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上海筠樊电子商务有限公司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91310114MAEA51GM3M</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上海市嘉定区嘉定工业区北区宇庭五金经营部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1010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310114600548828</w:t>
            </w:r>
          </w:p>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上海维誉自动化设备有限公司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913101135997481453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2025/04/27</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上海嘉欢欢文化传媒有限公司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91310114MADLTETJ6Q</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2025/04/27</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上海刘风家具有限公司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91310114MA7BHXDN34</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伊藤忠物流（中国）有限公司上海分公司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91310000X073176256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2025/05/05</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上海天润娱乐有限公司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91310117586773819C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2025/4/26</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上海立勤体育文化发展有限公司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91310117MA1J2KPM0E</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2025/4/26</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上海道馗贸易有限公司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9131011767117962X6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上海市金山区吕灵杰小吃店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92310116MA7BKMA7XK</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上海松澜制衣有限公司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913101187505995503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2025/4/27</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上海豪辉互联网上网服务发展有限公司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91310118MA1JL33K14</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上海东方网点国庆店有限公司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9131011874161435X6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上海易之顺物业管理有限公司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91310118MA7BCB670L</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上海成世实业发展有限公司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91310118739789089N</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2025/4/29</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北京东阳西友展览服务有限责任公司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9111010580177214X7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2025/5/2</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上海盒马网络科技有限公司青浦青松路分公司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91310000MAC2W84F5N</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2025/5/4</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展伦建设（上海）有限公司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91310115MA1HA10G29</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2025/04/22</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上海神威机械有限公司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913101201340471543</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上海灵琳实业有限公司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91310114301467085M</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2025/04/27</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上海新华联制药有限公司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913101205648476887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2025/04/30</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上海豫辉输送设备有限公司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91310113687329282X</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2025/04/21</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上海谦雅纺织品有限公司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91310120342253868L</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沪奉(消)行罚决字〔2025〕20095号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2025/04/21</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上海明意模具有限公司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91310120674635475K</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沪奉(消)行罚决字〔2025〕20096号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2025/04/21</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上海旭虬互联网上网服务有限公司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91310120MA1JJHT354</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沪奉(消)行罚决字〔2025〕20098号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上海卓深液压设备有限公司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91310120054562973G</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上海缦伦纳家居科技有限公司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91310120MADYCGBP57</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上海友友盛塑料制品厂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91310120MACLYEPU6F</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上海康沈林机械制造有限公司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91310115764715540U</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上海牧谦自动化科技有限公司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91310117MA1J279K7U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2025/04/24</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上海胜天橡塑制品有限公司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91310120630938829X</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2025/04/25</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上海樾之楷物流有限公司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91310120MACG3TXJ4D</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上海爽爽娱乐有限公司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91310120694170089C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沪奉(消)行罚决字〔2025〕20112号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2025/04/28</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上海烨希餐饮管理有限公司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91310230MA1JXYQH3Q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2025/4/28</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上海欢斌广告有限公司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91310230MAC10EDP5T</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2025/4/22</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上海市崇明县乐民建材商店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92310230MA1M44E942</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04951C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上海市崇明县五效乡安平杂货商店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92310230MA1M45TJ4N</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E0BB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665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51F1DD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上海市崇明县菊如建筑装潢商店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92310230MA1M4KPF71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D13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D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1F98B9C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上海市崇明县龙腾日用百货商店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92310230MA1M49PUX9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040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65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11EDF73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上海市崇明区美道家足浴店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92310230MA1M530JXR</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D731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E59F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A9289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上海市崇明区英依足部保健服务部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92310230MADKK7H99H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DC33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A7F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36C013D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上海懿懿休闲娱乐有限公司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91310230669446442J</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B0B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3405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r w14:paraId="6F3D84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上海市崇明区申风饭店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92310230MA1M485JXJ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7A4A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3A9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2025/4/30</w:t>
            </w:r>
          </w:p>
        </w:tc>
      </w:tr>
    </w:tbl>
    <w:p w14:paraId="138E6616">
      <w:pPr>
        <w:jc w:val="both"/>
        <w:rPr>
          <w:rFonts w:hint="default" w:ascii="Times New Roman" w:hAnsi="Times New Roman" w:eastAsia="方正仿宋_GBK" w:cs="Times New Roman"/>
          <w:sz w:val="20"/>
        </w:rPr>
      </w:pP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1E07A7"/>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6F0AE9"/>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2A5CB8"/>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AA0FCC"/>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55367A"/>
    <w:rsid w:val="499F179D"/>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CF3D31"/>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617509"/>
    <w:rsid w:val="68955405"/>
    <w:rsid w:val="689D21F1"/>
    <w:rsid w:val="68F875D5"/>
    <w:rsid w:val="692E43D0"/>
    <w:rsid w:val="693A432F"/>
    <w:rsid w:val="694F5168"/>
    <w:rsid w:val="69746A72"/>
    <w:rsid w:val="6A032BA2"/>
    <w:rsid w:val="6A223DD8"/>
    <w:rsid w:val="6A5F4971"/>
    <w:rsid w:val="6ACD65B5"/>
    <w:rsid w:val="6AE64C75"/>
    <w:rsid w:val="6AF26B3F"/>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2D6254E"/>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40</Pages>
  <Words>13644</Words>
  <Characters>17975</Characters>
  <Lines>1</Lines>
  <Paragraphs>1</Paragraphs>
  <TotalTime>175</TotalTime>
  <ScaleCrop>false</ScaleCrop>
  <LinksUpToDate>false</LinksUpToDate>
  <CharactersWithSpaces>18014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2025-05-19T07:58:36Z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D1CD79B1C2C640828E83B7B5C24615DC</vt:lpwstr>
  </property>
  <property fmtid="{D5CDD505-2E9C-101B-9397-08002B2CF9AE}" pid="4" name="KSOTemplateDocerSaveRecord">
    <vt:lpwstr>eyJoZGlkIjoiZGZjM2MyMjIwNzFkNzFkZWI5Mzk4NTUwNTc3MDc3ZTQiLCJ1c2VySWQiOiIzNjUzNjcyNTgifQ==</vt:lpwstr>
  </property>
</Properties>
</file>